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9371D" w14:textId="77777777" w:rsidR="00A437FA" w:rsidRPr="006D550E" w:rsidRDefault="00A437FA" w:rsidP="00A437FA">
      <w:pPr>
        <w:spacing w:after="0" w:line="240" w:lineRule="auto"/>
        <w:rPr>
          <w:rFonts w:ascii="Times New Roman" w:hAnsi="Times New Roman" w:cs="Times New Roman"/>
          <w:b/>
          <w:bCs/>
          <w:color w:val="0070C0"/>
          <w:sz w:val="20"/>
          <w:szCs w:val="20"/>
          <w:lang w:val="en-US"/>
        </w:rPr>
      </w:pPr>
      <w:r w:rsidRPr="006D550E">
        <w:rPr>
          <w:rFonts w:ascii="Times New Roman" w:hAnsi="Times New Roman" w:cs="Times New Roman"/>
          <w:b/>
          <w:bCs/>
          <w:color w:val="0070C0"/>
          <w:sz w:val="24"/>
          <w:szCs w:val="24"/>
          <w:lang w:val="en-US"/>
        </w:rPr>
        <w:t>Research Article</w:t>
      </w:r>
    </w:p>
    <w:p w14:paraId="7FA42102" w14:textId="77777777" w:rsidR="00A437FA" w:rsidRPr="00942570" w:rsidRDefault="00A437FA" w:rsidP="00A437FA">
      <w:pPr>
        <w:spacing w:after="0" w:line="240" w:lineRule="auto"/>
        <w:rPr>
          <w:rFonts w:ascii="Times New Roman" w:hAnsi="Times New Roman" w:cs="Times New Roman"/>
          <w:b/>
          <w:bCs/>
          <w:sz w:val="20"/>
          <w:szCs w:val="20"/>
          <w:lang w:val="en-US"/>
        </w:rPr>
      </w:pPr>
    </w:p>
    <w:p w14:paraId="708EBEDD" w14:textId="77777777" w:rsidR="00B35CAC" w:rsidRPr="00E74140" w:rsidRDefault="00B35CAC" w:rsidP="00B35CAC">
      <w:pPr>
        <w:spacing w:after="0" w:line="240" w:lineRule="auto"/>
        <w:rPr>
          <w:rFonts w:ascii="Times New Roman" w:hAnsi="Times New Roman" w:cs="Times New Roman"/>
          <w:sz w:val="20"/>
          <w:szCs w:val="20"/>
          <w:vertAlign w:val="superscript"/>
          <w:lang w:val="en-US"/>
        </w:rPr>
      </w:pPr>
      <w:r>
        <w:rPr>
          <w:rFonts w:ascii="Times New Roman" w:hAnsi="Times New Roman" w:cs="Times New Roman"/>
          <w:lang w:val="en-US"/>
        </w:rPr>
        <w:t>Isma Nada</w:t>
      </w:r>
      <w:r>
        <w:rPr>
          <w:rFonts w:ascii="Times New Roman" w:hAnsi="Times New Roman" w:cs="Times New Roman"/>
          <w:vertAlign w:val="superscript"/>
          <w:lang w:val="en-US"/>
        </w:rPr>
        <w:t>1</w:t>
      </w:r>
      <w:r>
        <w:rPr>
          <w:rFonts w:ascii="Times New Roman" w:hAnsi="Times New Roman" w:cs="Times New Roman"/>
          <w:lang w:val="en-US"/>
        </w:rPr>
        <w:t>*, Dr. Dedy Yuliawan, S.E., M.Si</w:t>
      </w:r>
      <w:r>
        <w:rPr>
          <w:rFonts w:ascii="Times New Roman" w:hAnsi="Times New Roman" w:cs="Times New Roman"/>
          <w:vertAlign w:val="superscript"/>
          <w:lang w:val="en-US"/>
        </w:rPr>
        <w:t>2</w:t>
      </w:r>
    </w:p>
    <w:p w14:paraId="2F3D2217" w14:textId="77777777" w:rsidR="00B35CAC" w:rsidRDefault="00B35CAC" w:rsidP="00B35CAC">
      <w:pPr>
        <w:spacing w:after="0" w:line="240" w:lineRule="auto"/>
        <w:rPr>
          <w:rFonts w:ascii="Times New Roman" w:hAnsi="Times New Roman" w:cs="Times New Roman"/>
          <w:sz w:val="20"/>
          <w:szCs w:val="20"/>
          <w:lang w:val="en-US"/>
        </w:rPr>
      </w:pPr>
      <w:r w:rsidRPr="008E042C">
        <w:rPr>
          <w:rFonts w:ascii="Times New Roman" w:hAnsi="Times New Roman" w:cs="Times New Roman"/>
          <w:b/>
          <w:bCs/>
          <w:color w:val="0070C0"/>
          <w:sz w:val="32"/>
          <w:szCs w:val="32"/>
          <w:lang w:val="en-US"/>
        </w:rPr>
        <w:t>Analysis Of Factors Affecting the Gender</w:t>
      </w:r>
      <w:r>
        <w:rPr>
          <w:rFonts w:ascii="Times New Roman" w:hAnsi="Times New Roman" w:cs="Times New Roman"/>
          <w:b/>
          <w:bCs/>
          <w:color w:val="0070C0"/>
          <w:sz w:val="32"/>
          <w:szCs w:val="32"/>
          <w:lang w:val="en-US"/>
        </w:rPr>
        <w:t xml:space="preserve"> </w:t>
      </w:r>
      <w:r w:rsidRPr="008E042C">
        <w:rPr>
          <w:rFonts w:ascii="Times New Roman" w:hAnsi="Times New Roman" w:cs="Times New Roman"/>
          <w:b/>
          <w:bCs/>
          <w:color w:val="0070C0"/>
          <w:sz w:val="32"/>
          <w:szCs w:val="32"/>
          <w:lang w:val="en-US"/>
        </w:rPr>
        <w:t xml:space="preserve">Development Index </w:t>
      </w:r>
      <w:r>
        <w:rPr>
          <w:rFonts w:ascii="Times New Roman" w:hAnsi="Times New Roman" w:cs="Times New Roman"/>
          <w:b/>
          <w:bCs/>
          <w:color w:val="0070C0"/>
          <w:sz w:val="32"/>
          <w:szCs w:val="32"/>
          <w:lang w:val="en-US"/>
        </w:rPr>
        <w:t>of</w:t>
      </w:r>
      <w:r w:rsidRPr="008E042C">
        <w:rPr>
          <w:rFonts w:ascii="Times New Roman" w:hAnsi="Times New Roman" w:cs="Times New Roman"/>
          <w:b/>
          <w:bCs/>
          <w:color w:val="0070C0"/>
          <w:sz w:val="32"/>
          <w:szCs w:val="32"/>
          <w:lang w:val="en-US"/>
        </w:rPr>
        <w:t xml:space="preserve"> Indonesia in 2023</w:t>
      </w:r>
    </w:p>
    <w:p w14:paraId="5751A54B" w14:textId="77777777" w:rsidR="00B35CAC" w:rsidRDefault="00B35CAC" w:rsidP="00B35CAC">
      <w:pPr>
        <w:spacing w:after="0" w:line="240" w:lineRule="auto"/>
        <w:rPr>
          <w:rFonts w:ascii="Times New Roman" w:hAnsi="Times New Roman" w:cs="Times New Roman"/>
          <w:sz w:val="20"/>
          <w:szCs w:val="20"/>
          <w:lang w:val="en-US"/>
        </w:rPr>
      </w:pPr>
    </w:p>
    <w:p w14:paraId="723F1F63" w14:textId="77777777" w:rsidR="00B35CAC" w:rsidRDefault="00B35CAC" w:rsidP="00B35CAC">
      <w:pPr>
        <w:spacing w:after="0" w:line="240" w:lineRule="auto"/>
        <w:rPr>
          <w:rFonts w:ascii="Times New Roman" w:hAnsi="Times New Roman" w:cs="Times New Roman"/>
          <w:sz w:val="20"/>
          <w:szCs w:val="20"/>
          <w:lang w:val="en-US"/>
        </w:rPr>
      </w:pPr>
      <w:r w:rsidRPr="005B57BA">
        <w:rPr>
          <w:rFonts w:ascii="Times New Roman" w:hAnsi="Times New Roman" w:cs="Times New Roman"/>
          <w:sz w:val="20"/>
          <w:szCs w:val="20"/>
          <w:lang w:val="en-US"/>
        </w:rPr>
        <w:t xml:space="preserve">*Corresponding Author: </w:t>
      </w:r>
      <w:r>
        <w:rPr>
          <w:rFonts w:ascii="Times New Roman" w:hAnsi="Times New Roman" w:cs="Times New Roman"/>
          <w:b/>
          <w:bCs/>
          <w:sz w:val="20"/>
          <w:szCs w:val="20"/>
          <w:lang w:val="en-US"/>
        </w:rPr>
        <w:t>Isma Nada</w:t>
      </w:r>
      <w:r w:rsidRPr="00796702">
        <w:rPr>
          <w:rFonts w:ascii="Times New Roman" w:hAnsi="Times New Roman" w:cs="Times New Roman"/>
          <w:b/>
          <w:bCs/>
          <w:sz w:val="20"/>
          <w:szCs w:val="20"/>
          <w:lang w:val="en-US"/>
        </w:rPr>
        <w:t>:</w:t>
      </w:r>
      <w:r w:rsidRPr="005B57BA">
        <w:rPr>
          <w:rFonts w:ascii="Times New Roman" w:hAnsi="Times New Roman" w:cs="Times New Roman"/>
          <w:sz w:val="20"/>
          <w:szCs w:val="20"/>
          <w:lang w:val="en-US"/>
        </w:rPr>
        <w:t xml:space="preserve"> </w:t>
      </w:r>
      <w:r>
        <w:rPr>
          <w:rFonts w:ascii="Times New Roman" w:hAnsi="Times New Roman" w:cs="Times New Roman"/>
          <w:sz w:val="20"/>
          <w:szCs w:val="20"/>
          <w:lang w:val="en-US"/>
        </w:rPr>
        <w:t>University of Lampung, Indonesia</w:t>
      </w:r>
      <w:r w:rsidRPr="005B57BA">
        <w:rPr>
          <w:rFonts w:ascii="Times New Roman" w:hAnsi="Times New Roman" w:cs="Times New Roman"/>
          <w:sz w:val="20"/>
          <w:szCs w:val="20"/>
          <w:lang w:val="en-US"/>
        </w:rPr>
        <w:t xml:space="preserve">; </w:t>
      </w:r>
      <w:hyperlink r:id="rId8" w:history="1">
        <w:r w:rsidRPr="009D3B9F">
          <w:rPr>
            <w:rStyle w:val="Hyperlink"/>
            <w:rFonts w:ascii="Times New Roman" w:hAnsi="Times New Roman" w:cs="Times New Roman"/>
            <w:sz w:val="20"/>
            <w:szCs w:val="20"/>
            <w:lang w:val="en-US"/>
          </w:rPr>
          <w:t>ismanada1035@gmail.com</w:t>
        </w:r>
      </w:hyperlink>
      <w:r>
        <w:rPr>
          <w:rFonts w:ascii="Times New Roman" w:hAnsi="Times New Roman" w:cs="Times New Roman"/>
          <w:sz w:val="20"/>
          <w:szCs w:val="20"/>
          <w:lang w:val="en-US"/>
        </w:rPr>
        <w:t xml:space="preserve"> </w:t>
      </w:r>
    </w:p>
    <w:p w14:paraId="7AA3FD71" w14:textId="77777777" w:rsidR="00B35CAC" w:rsidRDefault="00B35CAC" w:rsidP="00B35CAC">
      <w:pPr>
        <w:spacing w:after="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Dr. Dedy Yuliawan, S.E., M.Si;</w:t>
      </w:r>
      <w:r w:rsidRPr="005B57BA">
        <w:rPr>
          <w:rFonts w:ascii="Times New Roman" w:hAnsi="Times New Roman" w:cs="Times New Roman"/>
          <w:sz w:val="20"/>
          <w:szCs w:val="20"/>
          <w:lang w:val="en-US"/>
        </w:rPr>
        <w:t xml:space="preserve"> </w:t>
      </w:r>
      <w:r>
        <w:rPr>
          <w:rFonts w:ascii="Times New Roman" w:hAnsi="Times New Roman" w:cs="Times New Roman"/>
          <w:sz w:val="20"/>
          <w:szCs w:val="20"/>
          <w:lang w:val="en-US"/>
        </w:rPr>
        <w:t>University of Lampung, Indonesia</w:t>
      </w:r>
      <w:r w:rsidRPr="005B57BA">
        <w:rPr>
          <w:rFonts w:ascii="Times New Roman" w:hAnsi="Times New Roman" w:cs="Times New Roman"/>
          <w:sz w:val="20"/>
          <w:szCs w:val="20"/>
          <w:lang w:val="en-US"/>
        </w:rPr>
        <w:t xml:space="preserve">; </w:t>
      </w:r>
      <w:hyperlink r:id="rId9" w:history="1">
        <w:r w:rsidRPr="009D3B9F">
          <w:rPr>
            <w:rStyle w:val="Hyperlink"/>
            <w:rFonts w:ascii="Times New Roman" w:hAnsi="Times New Roman" w:cs="Times New Roman"/>
            <w:sz w:val="20"/>
            <w:szCs w:val="20"/>
            <w:lang w:val="en-US"/>
          </w:rPr>
          <w:t>dedy.yuliawan@feb.unila.ac.id</w:t>
        </w:r>
      </w:hyperlink>
      <w:r>
        <w:rPr>
          <w:rFonts w:ascii="Times New Roman" w:hAnsi="Times New Roman" w:cs="Times New Roman"/>
          <w:sz w:val="20"/>
          <w:szCs w:val="20"/>
          <w:lang w:val="en-US"/>
        </w:rPr>
        <w:t xml:space="preserve"> </w:t>
      </w:r>
    </w:p>
    <w:p w14:paraId="0183367B" w14:textId="77777777" w:rsidR="00BE1C99" w:rsidRPr="00815199" w:rsidRDefault="00BE1C99" w:rsidP="00B0349C">
      <w:pPr>
        <w:spacing w:after="0" w:line="240" w:lineRule="auto"/>
        <w:rPr>
          <w:rFonts w:ascii="Times New Roman" w:hAnsi="Times New Roman" w:cs="Times New Roman"/>
          <w:b/>
          <w:bCs/>
          <w:sz w:val="20"/>
          <w:szCs w:val="20"/>
          <w:lang w:val="en-US"/>
        </w:rPr>
      </w:pPr>
    </w:p>
    <w:p w14:paraId="7C779BDF" w14:textId="38D4F45C" w:rsidR="00DD4889" w:rsidRPr="00815199" w:rsidRDefault="002630B8" w:rsidP="00B0349C">
      <w:pPr>
        <w:pBdr>
          <w:bottom w:val="single" w:sz="6" w:space="1" w:color="auto"/>
        </w:pBdr>
        <w:spacing w:after="0" w:line="240" w:lineRule="auto"/>
        <w:rPr>
          <w:rFonts w:ascii="Times New Roman" w:hAnsi="Times New Roman" w:cs="Times New Roman"/>
          <w:sz w:val="20"/>
          <w:szCs w:val="20"/>
          <w:lang w:val="en-US"/>
        </w:rPr>
      </w:pPr>
      <w:r w:rsidRPr="00815199">
        <w:rPr>
          <w:rFonts w:ascii="Times New Roman" w:hAnsi="Times New Roman" w:cs="Times New Roman"/>
          <w:b/>
          <w:bCs/>
          <w:sz w:val="18"/>
          <w:szCs w:val="18"/>
          <w:lang w:val="en-US"/>
        </w:rPr>
        <w:t>Received:</w:t>
      </w:r>
      <w:r w:rsidRPr="00815199">
        <w:rPr>
          <w:rFonts w:ascii="Times New Roman" w:hAnsi="Times New Roman" w:cs="Times New Roman"/>
          <w:sz w:val="18"/>
          <w:szCs w:val="18"/>
          <w:lang w:val="en-US"/>
        </w:rPr>
        <w:t xml:space="preserve"> </w:t>
      </w:r>
      <w:r w:rsidR="00434E9F">
        <w:rPr>
          <w:rFonts w:ascii="Times New Roman" w:hAnsi="Times New Roman" w:cs="Times New Roman"/>
          <w:sz w:val="18"/>
          <w:szCs w:val="18"/>
          <w:lang w:val="en-US"/>
        </w:rPr>
        <w:t>June</w:t>
      </w:r>
      <w:r w:rsidR="00043FA9" w:rsidRPr="00815199">
        <w:rPr>
          <w:rFonts w:ascii="Times New Roman" w:hAnsi="Times New Roman" w:cs="Times New Roman"/>
          <w:sz w:val="18"/>
          <w:szCs w:val="18"/>
          <w:lang w:val="en-US"/>
        </w:rPr>
        <w:t xml:space="preserve"> </w:t>
      </w:r>
      <w:r w:rsidR="00B35CAC">
        <w:rPr>
          <w:rFonts w:ascii="Times New Roman" w:hAnsi="Times New Roman" w:cs="Times New Roman"/>
          <w:sz w:val="18"/>
          <w:szCs w:val="18"/>
          <w:lang w:val="en-US"/>
        </w:rPr>
        <w:t>6</w:t>
      </w:r>
      <w:r w:rsidRPr="00815199">
        <w:rPr>
          <w:rFonts w:ascii="Times New Roman" w:hAnsi="Times New Roman" w:cs="Times New Roman"/>
          <w:sz w:val="18"/>
          <w:szCs w:val="18"/>
          <w:lang w:val="en-US"/>
        </w:rPr>
        <w:t>, 202</w:t>
      </w:r>
      <w:r w:rsidR="008707D0">
        <w:rPr>
          <w:rFonts w:ascii="Times New Roman" w:hAnsi="Times New Roman" w:cs="Times New Roman"/>
          <w:sz w:val="18"/>
          <w:szCs w:val="18"/>
          <w:lang w:val="en-US"/>
        </w:rPr>
        <w:t>4</w:t>
      </w:r>
      <w:r w:rsidRPr="00815199">
        <w:rPr>
          <w:rFonts w:ascii="Times New Roman" w:hAnsi="Times New Roman" w:cs="Times New Roman"/>
          <w:sz w:val="18"/>
          <w:szCs w:val="18"/>
          <w:lang w:val="en-US"/>
        </w:rPr>
        <w:t xml:space="preserve">; </w:t>
      </w:r>
      <w:r w:rsidRPr="00815199">
        <w:rPr>
          <w:rFonts w:ascii="Times New Roman" w:hAnsi="Times New Roman" w:cs="Times New Roman"/>
          <w:b/>
          <w:bCs/>
          <w:sz w:val="18"/>
          <w:szCs w:val="18"/>
          <w:lang w:val="en-US"/>
        </w:rPr>
        <w:t>Accepted:</w:t>
      </w:r>
      <w:r w:rsidRPr="00815199">
        <w:rPr>
          <w:rFonts w:ascii="Times New Roman" w:hAnsi="Times New Roman" w:cs="Times New Roman"/>
          <w:sz w:val="18"/>
          <w:szCs w:val="18"/>
          <w:lang w:val="en-US"/>
        </w:rPr>
        <w:t xml:space="preserve"> </w:t>
      </w:r>
      <w:r w:rsidR="00386886">
        <w:rPr>
          <w:rFonts w:ascii="Times New Roman" w:hAnsi="Times New Roman" w:cs="Times New Roman"/>
          <w:sz w:val="18"/>
          <w:szCs w:val="18"/>
          <w:lang w:val="en-US"/>
        </w:rPr>
        <w:t>June</w:t>
      </w:r>
      <w:r w:rsidR="008707D0">
        <w:rPr>
          <w:rFonts w:ascii="Times New Roman" w:hAnsi="Times New Roman" w:cs="Times New Roman"/>
          <w:sz w:val="18"/>
          <w:szCs w:val="18"/>
          <w:lang w:val="en-US"/>
        </w:rPr>
        <w:t xml:space="preserve"> </w:t>
      </w:r>
      <w:r w:rsidR="00B35CAC">
        <w:rPr>
          <w:rFonts w:ascii="Times New Roman" w:hAnsi="Times New Roman" w:cs="Times New Roman"/>
          <w:sz w:val="18"/>
          <w:szCs w:val="18"/>
          <w:lang w:val="en-US"/>
        </w:rPr>
        <w:t>10</w:t>
      </w:r>
      <w:r w:rsidRPr="00815199">
        <w:rPr>
          <w:rFonts w:ascii="Times New Roman" w:hAnsi="Times New Roman" w:cs="Times New Roman"/>
          <w:sz w:val="18"/>
          <w:szCs w:val="18"/>
          <w:lang w:val="en-US"/>
        </w:rPr>
        <w:t>, 202</w:t>
      </w:r>
      <w:r w:rsidR="008707D0">
        <w:rPr>
          <w:rFonts w:ascii="Times New Roman" w:hAnsi="Times New Roman" w:cs="Times New Roman"/>
          <w:sz w:val="18"/>
          <w:szCs w:val="18"/>
          <w:lang w:val="en-US"/>
        </w:rPr>
        <w:t>4</w:t>
      </w:r>
      <w:r w:rsidRPr="00815199">
        <w:rPr>
          <w:rFonts w:ascii="Times New Roman" w:hAnsi="Times New Roman" w:cs="Times New Roman"/>
          <w:sz w:val="18"/>
          <w:szCs w:val="18"/>
          <w:lang w:val="en-US"/>
        </w:rPr>
        <w:t xml:space="preserve">; </w:t>
      </w:r>
      <w:r w:rsidRPr="00815199">
        <w:rPr>
          <w:rFonts w:ascii="Times New Roman" w:hAnsi="Times New Roman" w:cs="Times New Roman"/>
          <w:b/>
          <w:bCs/>
          <w:sz w:val="18"/>
          <w:szCs w:val="18"/>
          <w:lang w:val="en-US"/>
        </w:rPr>
        <w:t>Online:</w:t>
      </w:r>
      <w:r w:rsidRPr="00815199">
        <w:rPr>
          <w:rFonts w:ascii="Times New Roman" w:hAnsi="Times New Roman" w:cs="Times New Roman"/>
          <w:sz w:val="18"/>
          <w:szCs w:val="18"/>
          <w:lang w:val="en-US"/>
        </w:rPr>
        <w:t xml:space="preserve"> </w:t>
      </w:r>
      <w:r w:rsidR="00386886">
        <w:rPr>
          <w:rFonts w:ascii="Times New Roman" w:hAnsi="Times New Roman" w:cs="Times New Roman"/>
          <w:sz w:val="18"/>
          <w:szCs w:val="18"/>
          <w:lang w:val="en-US"/>
        </w:rPr>
        <w:t xml:space="preserve">June </w:t>
      </w:r>
      <w:r w:rsidR="00434E9F">
        <w:rPr>
          <w:rFonts w:ascii="Times New Roman" w:hAnsi="Times New Roman" w:cs="Times New Roman"/>
          <w:sz w:val="18"/>
          <w:szCs w:val="18"/>
          <w:lang w:val="en-US"/>
        </w:rPr>
        <w:t>1</w:t>
      </w:r>
      <w:r w:rsidR="00B35CAC">
        <w:rPr>
          <w:rFonts w:ascii="Times New Roman" w:hAnsi="Times New Roman" w:cs="Times New Roman"/>
          <w:sz w:val="18"/>
          <w:szCs w:val="18"/>
          <w:lang w:val="en-US"/>
        </w:rPr>
        <w:t>6</w:t>
      </w:r>
      <w:r w:rsidRPr="00815199">
        <w:rPr>
          <w:rFonts w:ascii="Times New Roman" w:hAnsi="Times New Roman" w:cs="Times New Roman"/>
          <w:sz w:val="18"/>
          <w:szCs w:val="18"/>
          <w:lang w:val="en-US"/>
        </w:rPr>
        <w:t xml:space="preserve">, </w:t>
      </w:r>
      <w:r w:rsidR="001810F3" w:rsidRPr="00815199">
        <w:rPr>
          <w:rFonts w:ascii="Times New Roman" w:hAnsi="Times New Roman" w:cs="Times New Roman"/>
          <w:sz w:val="18"/>
          <w:szCs w:val="18"/>
          <w:lang w:val="en-US"/>
        </w:rPr>
        <w:t>202</w:t>
      </w:r>
      <w:r w:rsidR="008707D0">
        <w:rPr>
          <w:rFonts w:ascii="Times New Roman" w:hAnsi="Times New Roman" w:cs="Times New Roman"/>
          <w:sz w:val="18"/>
          <w:szCs w:val="18"/>
          <w:lang w:val="en-US"/>
        </w:rPr>
        <w:t>4</w:t>
      </w:r>
      <w:r w:rsidRPr="00815199">
        <w:rPr>
          <w:rFonts w:ascii="Times New Roman" w:hAnsi="Times New Roman" w:cs="Times New Roman"/>
          <w:sz w:val="18"/>
          <w:szCs w:val="18"/>
          <w:lang w:val="en-US"/>
        </w:rPr>
        <w:t xml:space="preserve"> | DOI: </w:t>
      </w:r>
      <w:hyperlink r:id="rId10" w:history="1">
        <w:r w:rsidR="00E6503E" w:rsidRPr="00F33768">
          <w:rPr>
            <w:rStyle w:val="Hyperlink"/>
            <w:rFonts w:ascii="Times New Roman" w:hAnsi="Times New Roman" w:cs="Times New Roman"/>
            <w:sz w:val="18"/>
            <w:szCs w:val="18"/>
            <w:lang w:val="en-US"/>
          </w:rPr>
          <w:t>https://doi.org/10.47353/ijema.v2i1.146</w:t>
        </w:r>
      </w:hyperlink>
      <w:r w:rsidR="00E6503E">
        <w:rPr>
          <w:rFonts w:ascii="Times New Roman" w:hAnsi="Times New Roman" w:cs="Times New Roman"/>
          <w:sz w:val="18"/>
          <w:szCs w:val="18"/>
          <w:lang w:val="en-US"/>
        </w:rPr>
        <w:t xml:space="preserve"> </w:t>
      </w:r>
    </w:p>
    <w:p w14:paraId="16AE7511" w14:textId="77777777" w:rsidR="00DD4889" w:rsidRPr="00815199" w:rsidRDefault="00DD4889" w:rsidP="00B0349C">
      <w:pPr>
        <w:spacing w:after="0" w:line="240" w:lineRule="auto"/>
        <w:rPr>
          <w:rFonts w:ascii="Times New Roman" w:hAnsi="Times New Roman" w:cs="Times New Roman"/>
          <w:sz w:val="20"/>
          <w:szCs w:val="20"/>
          <w:lang w:val="en-US"/>
        </w:rPr>
      </w:pPr>
    </w:p>
    <w:p w14:paraId="592A7834" w14:textId="392568CB" w:rsidR="00360881" w:rsidRPr="00187BE3" w:rsidRDefault="00DD4889" w:rsidP="00B0349C">
      <w:pPr>
        <w:pBdr>
          <w:bottom w:val="single" w:sz="6" w:space="1" w:color="auto"/>
        </w:pBdr>
        <w:spacing w:after="0" w:line="240" w:lineRule="auto"/>
        <w:jc w:val="both"/>
        <w:rPr>
          <w:rFonts w:ascii="Times New Roman" w:hAnsi="Times New Roman" w:cs="Times New Roman"/>
          <w:i/>
          <w:iCs/>
          <w:lang w:val="en-US"/>
        </w:rPr>
      </w:pPr>
      <w:r w:rsidRPr="00815199">
        <w:rPr>
          <w:rFonts w:ascii="Times New Roman" w:hAnsi="Times New Roman" w:cs="Times New Roman"/>
          <w:b/>
          <w:bCs/>
          <w:lang w:val="en-US"/>
        </w:rPr>
        <w:t xml:space="preserve">Abstract: </w:t>
      </w:r>
      <w:r w:rsidR="00B35CAC" w:rsidRPr="00B35CAC">
        <w:rPr>
          <w:rFonts w:ascii="Times New Roman" w:hAnsi="Times New Roman" w:cs="Times New Roman"/>
          <w:i/>
          <w:iCs/>
          <w:lang w:val="en-US"/>
        </w:rPr>
        <w:t>Human quality, whether male or female, can be said to be high if they have better life choices such as high education and skills, high levels of health and high income. Although efforts have been made to improve the role and quality of women in development, the gender gap still exists in many areas compared to men. Using the human development index (women), women's income contribution in the family, and the percentage of women as professionals as independent variables and using the cross-section method in conducting regression, it is known that all independent variables have a positive and significant effect on the Gender Development Index in 34 Indonesian provinces.</w:t>
      </w:r>
    </w:p>
    <w:p w14:paraId="0EBD422E" w14:textId="0C8E1103" w:rsidR="00942570" w:rsidRPr="00B136FC" w:rsidRDefault="00DD4889" w:rsidP="00B0349C">
      <w:pPr>
        <w:pBdr>
          <w:bottom w:val="double" w:sz="6" w:space="1" w:color="auto"/>
        </w:pBdr>
        <w:spacing w:after="0" w:line="240" w:lineRule="auto"/>
        <w:jc w:val="both"/>
        <w:rPr>
          <w:rFonts w:ascii="Times New Roman" w:hAnsi="Times New Roman" w:cs="Times New Roman"/>
          <w:i/>
          <w:iCs/>
          <w:lang w:val="en-US"/>
        </w:rPr>
        <w:sectPr w:rsidR="00942570" w:rsidRPr="00B136FC" w:rsidSect="00B35CAC">
          <w:headerReference w:type="even" r:id="rId11"/>
          <w:headerReference w:type="default" r:id="rId12"/>
          <w:footerReference w:type="even" r:id="rId13"/>
          <w:footerReference w:type="default" r:id="rId14"/>
          <w:headerReference w:type="first" r:id="rId15"/>
          <w:footerReference w:type="first" r:id="rId16"/>
          <w:pgSz w:w="11906" w:h="16838" w:code="9"/>
          <w:pgMar w:top="851" w:right="849" w:bottom="1440" w:left="851" w:header="708" w:footer="851" w:gutter="0"/>
          <w:pgNumType w:start="69"/>
          <w:cols w:space="708"/>
          <w:titlePg/>
          <w:docGrid w:linePitch="360"/>
        </w:sectPr>
      </w:pPr>
      <w:r w:rsidRPr="00815199">
        <w:rPr>
          <w:rFonts w:ascii="Times New Roman" w:hAnsi="Times New Roman" w:cs="Times New Roman"/>
          <w:b/>
          <w:bCs/>
          <w:lang w:val="en-US"/>
        </w:rPr>
        <w:t>Keywords</w:t>
      </w:r>
      <w:r w:rsidR="00F62A69" w:rsidRPr="00815199">
        <w:rPr>
          <w:rFonts w:ascii="Times New Roman" w:hAnsi="Times New Roman" w:cs="Times New Roman"/>
          <w:b/>
          <w:bCs/>
          <w:i/>
          <w:iCs/>
          <w:lang w:val="en-US"/>
        </w:rPr>
        <w:t>:</w:t>
      </w:r>
      <w:r w:rsidR="00F62A69" w:rsidRPr="00815199">
        <w:rPr>
          <w:rFonts w:ascii="Times New Roman" w:hAnsi="Times New Roman" w:cs="Times New Roman"/>
          <w:i/>
          <w:iCs/>
          <w:lang w:val="en-US"/>
        </w:rPr>
        <w:t xml:space="preserve"> </w:t>
      </w:r>
      <w:r w:rsidR="00B35CAC" w:rsidRPr="00B35CAC">
        <w:rPr>
          <w:rFonts w:ascii="Times New Roman" w:hAnsi="Times New Roman" w:cs="Times New Roman"/>
          <w:i/>
          <w:iCs/>
          <w:lang w:val="en-US"/>
        </w:rPr>
        <w:t>Gender Development Index, Human Development Index (Women), Women's Income Contribution, Women as Professionals</w:t>
      </w:r>
      <w:r w:rsidR="00B0349C" w:rsidRPr="00B0349C">
        <w:rPr>
          <w:rFonts w:ascii="Times New Roman" w:hAnsi="Times New Roman" w:cs="Times New Roman"/>
          <w:i/>
          <w:iCs/>
          <w:lang w:val="en-US"/>
        </w:rPr>
        <w:t>.</w:t>
      </w:r>
    </w:p>
    <w:p w14:paraId="6D619A7E" w14:textId="77777777" w:rsidR="004B1084" w:rsidRPr="004B1084" w:rsidRDefault="004B1084" w:rsidP="004B1084">
      <w:pPr>
        <w:spacing w:after="0" w:line="276" w:lineRule="auto"/>
        <w:jc w:val="both"/>
        <w:rPr>
          <w:rFonts w:ascii="Times New Roman" w:hAnsi="Times New Roman" w:cs="Times New Roman"/>
          <w:b/>
          <w:bCs/>
          <w:color w:val="0070C0"/>
          <w:sz w:val="24"/>
          <w:szCs w:val="24"/>
          <w:lang w:val="en-US"/>
        </w:rPr>
      </w:pPr>
    </w:p>
    <w:p w14:paraId="624D2AE2" w14:textId="77777777" w:rsidR="0084678C" w:rsidRPr="006D550E" w:rsidRDefault="0084678C" w:rsidP="002B3F99">
      <w:pPr>
        <w:spacing w:after="0" w:line="276" w:lineRule="auto"/>
        <w:jc w:val="both"/>
        <w:rPr>
          <w:rFonts w:ascii="Times New Roman" w:hAnsi="Times New Roman" w:cs="Times New Roman"/>
          <w:b/>
          <w:bCs/>
          <w:color w:val="0070C0"/>
          <w:sz w:val="24"/>
          <w:szCs w:val="24"/>
          <w:lang w:val="en-US"/>
        </w:rPr>
      </w:pPr>
      <w:r w:rsidRPr="006D550E">
        <w:rPr>
          <w:rFonts w:ascii="Times New Roman" w:hAnsi="Times New Roman" w:cs="Times New Roman"/>
          <w:b/>
          <w:bCs/>
          <w:color w:val="0070C0"/>
          <w:sz w:val="28"/>
          <w:szCs w:val="28"/>
          <w:lang w:val="en-US"/>
        </w:rPr>
        <w:t xml:space="preserve">Introduction </w:t>
      </w:r>
    </w:p>
    <w:p w14:paraId="3F5DDD2D" w14:textId="77777777" w:rsidR="00B35CAC" w:rsidRPr="00911646" w:rsidRDefault="00B35CAC" w:rsidP="00B35CAC">
      <w:pPr>
        <w:spacing w:after="0" w:line="276" w:lineRule="auto"/>
        <w:ind w:firstLine="567"/>
        <w:jc w:val="both"/>
        <w:rPr>
          <w:rFonts w:ascii="Times New Roman" w:hAnsi="Times New Roman" w:cs="Times New Roman"/>
          <w:sz w:val="24"/>
          <w:szCs w:val="24"/>
          <w:lang w:val="en-US"/>
        </w:rPr>
      </w:pPr>
      <w:r w:rsidRPr="00911646">
        <w:rPr>
          <w:rFonts w:ascii="Times New Roman" w:hAnsi="Times New Roman" w:cs="Times New Roman"/>
          <w:sz w:val="24"/>
          <w:szCs w:val="24"/>
          <w:lang w:val="en-US"/>
        </w:rPr>
        <w:t>Women are human resources with a large population and have high potential in relation to being the subject and object of development. Based on the 2023 population census data, the number of Indonesian women reached 136.3 million of the total population. However, this large number is not accompanied by the high quality of women as well. This can be seen from the backwardness of women against men both in the formal sector such as the education sector, employment, income, and other informal sectors. This backwardness illustrates that women are still not empowered.</w:t>
      </w:r>
    </w:p>
    <w:p w14:paraId="0EFADFB1" w14:textId="77777777" w:rsidR="00B35CAC" w:rsidRPr="00911646" w:rsidRDefault="00B35CAC" w:rsidP="00B35CAC">
      <w:pPr>
        <w:spacing w:after="0" w:line="276" w:lineRule="auto"/>
        <w:ind w:firstLine="567"/>
        <w:jc w:val="both"/>
        <w:rPr>
          <w:rFonts w:ascii="Times New Roman" w:hAnsi="Times New Roman" w:cs="Times New Roman"/>
          <w:sz w:val="24"/>
          <w:szCs w:val="24"/>
          <w:lang w:val="en-US"/>
        </w:rPr>
      </w:pPr>
      <w:r w:rsidRPr="00911646">
        <w:rPr>
          <w:rFonts w:ascii="Times New Roman" w:hAnsi="Times New Roman" w:cs="Times New Roman"/>
          <w:sz w:val="24"/>
          <w:szCs w:val="24"/>
          <w:lang w:val="en-US"/>
        </w:rPr>
        <w:t>Although efforts to iprove the role and quality of women in development have been developed, the gender gap still occurs in various lines compared to men. Whereas the large number of women is a potential development capital if developed appropriately or in other words, with quality.</w:t>
      </w:r>
    </w:p>
    <w:p w14:paraId="496442B2" w14:textId="77777777" w:rsidR="00B35CAC" w:rsidRPr="00911646" w:rsidRDefault="00B35CAC" w:rsidP="00B35CAC">
      <w:pPr>
        <w:spacing w:after="0" w:line="276" w:lineRule="auto"/>
        <w:ind w:firstLine="567"/>
        <w:jc w:val="both"/>
        <w:rPr>
          <w:rFonts w:ascii="Times New Roman" w:hAnsi="Times New Roman" w:cs="Times New Roman"/>
          <w:sz w:val="24"/>
          <w:szCs w:val="24"/>
          <w:lang w:val="en-US"/>
        </w:rPr>
      </w:pPr>
      <w:r w:rsidRPr="00911646">
        <w:rPr>
          <w:rFonts w:ascii="Times New Roman" w:hAnsi="Times New Roman" w:cs="Times New Roman"/>
          <w:sz w:val="24"/>
          <w:szCs w:val="24"/>
          <w:lang w:val="en-US"/>
        </w:rPr>
        <w:t>Gender is a social construction of men and women that is specific, contextual and situational according to place, time, ethnicity, culture, social status, religion, ideology, politics and economics. Gender differentiation causes gender discrimination and injustice and has a negative impact on economic development (Ministry of Finance, 2019).  In Indonesia itself, the form of socio-cultural traditions and value systems that influence gender roles is a patriarchal culture, such as : Men are required to be decision makers in the household or men whose main task is to take part in the public space or outside the home, such as their role in earning a living, carrying out various social activities, etc. while women take part in the domestic space or in the household whose main task is to do household chores such as taking care of the family or household.</w:t>
      </w:r>
    </w:p>
    <w:p w14:paraId="265F85C0" w14:textId="77777777" w:rsidR="00B35CAC" w:rsidRPr="00911646" w:rsidRDefault="00B35CAC" w:rsidP="00B35CAC">
      <w:pPr>
        <w:spacing w:after="0" w:line="276" w:lineRule="auto"/>
        <w:ind w:firstLine="567"/>
        <w:jc w:val="both"/>
        <w:rPr>
          <w:rFonts w:ascii="Times New Roman" w:hAnsi="Times New Roman" w:cs="Times New Roman"/>
          <w:sz w:val="24"/>
          <w:szCs w:val="24"/>
          <w:lang w:val="en-US"/>
        </w:rPr>
      </w:pPr>
      <w:r w:rsidRPr="00911646">
        <w:rPr>
          <w:rFonts w:ascii="Times New Roman" w:hAnsi="Times New Roman" w:cs="Times New Roman"/>
          <w:sz w:val="24"/>
          <w:szCs w:val="24"/>
          <w:lang w:val="en-US"/>
        </w:rPr>
        <w:t>Gender equality is an urgency in all areas of development, namely health, education, economy, social, and politics. Both men and women are equally important to be considered so that they can both contribute to achieving full human development. To complement the calculation of HDI by providing information on human development achievements by gender, the Gender Development Index (HDI) indicator was formed. (BPS &amp; Kemenppa, 2015).</w:t>
      </w:r>
    </w:p>
    <w:p w14:paraId="399ADD7C" w14:textId="77777777" w:rsidR="00B35CAC" w:rsidRPr="00911646" w:rsidRDefault="00B35CAC" w:rsidP="00B35CAC">
      <w:pPr>
        <w:spacing w:after="0" w:line="276" w:lineRule="auto"/>
        <w:ind w:firstLine="567"/>
        <w:jc w:val="both"/>
        <w:rPr>
          <w:rFonts w:ascii="Times New Roman" w:hAnsi="Times New Roman" w:cs="Times New Roman"/>
          <w:sz w:val="24"/>
          <w:szCs w:val="24"/>
          <w:lang w:val="en-US"/>
        </w:rPr>
      </w:pPr>
      <w:r w:rsidRPr="00911646">
        <w:rPr>
          <w:rFonts w:ascii="Times New Roman" w:hAnsi="Times New Roman" w:cs="Times New Roman"/>
          <w:sz w:val="24"/>
          <w:szCs w:val="24"/>
          <w:lang w:val="en-US"/>
        </w:rPr>
        <w:lastRenderedPageBreak/>
        <w:t xml:space="preserve">Recognizing the important role of women in development, the Indonesian government targets four main sectors, namely in the fields of education, health, employment, and related to violence prevention. In addition, strategic steps are prepared to address issues of women's empowerment, gender equality, as well as to achieve the Sustainable Development Goals (SDG's), especially the fifth goal, namely gender equality. </w:t>
      </w:r>
    </w:p>
    <w:p w14:paraId="052FA382" w14:textId="77777777" w:rsidR="00B35CAC" w:rsidRPr="00911646" w:rsidRDefault="00B35CAC" w:rsidP="00B35CAC">
      <w:pPr>
        <w:spacing w:after="0" w:line="276" w:lineRule="auto"/>
        <w:ind w:firstLine="567"/>
        <w:jc w:val="both"/>
        <w:rPr>
          <w:rFonts w:ascii="Times New Roman" w:hAnsi="Times New Roman" w:cs="Times New Roman"/>
          <w:sz w:val="24"/>
          <w:szCs w:val="24"/>
          <w:lang w:val="en-US"/>
        </w:rPr>
      </w:pPr>
      <w:r w:rsidRPr="00911646">
        <w:rPr>
          <w:rFonts w:ascii="Times New Roman" w:hAnsi="Times New Roman" w:cs="Times New Roman"/>
          <w:sz w:val="24"/>
          <w:szCs w:val="24"/>
          <w:lang w:val="en-US"/>
        </w:rPr>
        <w:t>The Gender-Based Human Development publication contains the achievements of Gender indicators at the global and national levels. Gender-based human development achievements at the global level are analyzed using the Human Development Index (HDI), Gender Development Index (GDI), Gender Inequality Index (GII). Meanwhile, gender-based human development at the national level uses the Human Development Index (HDI), Gender Development Index (GDI), and Gender Empowerment Index (IDG) which are analyzed up to the district/city level.</w:t>
      </w:r>
    </w:p>
    <w:p w14:paraId="0FA07451" w14:textId="77777777" w:rsidR="00B35CAC" w:rsidRDefault="00B35CAC" w:rsidP="00B35CAC">
      <w:pPr>
        <w:spacing w:after="0" w:line="276" w:lineRule="auto"/>
        <w:ind w:firstLine="567"/>
        <w:jc w:val="both"/>
        <w:rPr>
          <w:rFonts w:ascii="Times New Roman" w:hAnsi="Times New Roman" w:cs="Times New Roman"/>
          <w:sz w:val="24"/>
          <w:szCs w:val="24"/>
          <w:lang w:val="en-US"/>
        </w:rPr>
      </w:pPr>
      <w:r w:rsidRPr="00911646">
        <w:rPr>
          <w:rFonts w:ascii="Times New Roman" w:hAnsi="Times New Roman" w:cs="Times New Roman"/>
          <w:sz w:val="24"/>
          <w:szCs w:val="24"/>
          <w:lang w:val="en-US"/>
        </w:rPr>
        <w:t>According to data from the Indonesian Central Bureau of Statistics (BPS) in 2023 showed that the IPG figure in Indonesia was at 91.85%, which indicates that the ratio of achievements of women and men is close to equal. This is also indicated by more and more women becoming educated, knowledgeable, skilled, and entering the professional world of work. The presence of women in the world of work is proven through many studies to improve the welfare of family members.</w:t>
      </w:r>
    </w:p>
    <w:p w14:paraId="199B02D9" w14:textId="77777777" w:rsidR="00B35CAC" w:rsidRDefault="00B35CAC" w:rsidP="00B35CAC">
      <w:pPr>
        <w:spacing w:after="0" w:line="276" w:lineRule="auto"/>
        <w:ind w:firstLine="567"/>
        <w:jc w:val="both"/>
        <w:rPr>
          <w:rFonts w:ascii="Times New Roman" w:hAnsi="Times New Roman" w:cs="Times New Roman"/>
          <w:sz w:val="24"/>
          <w:szCs w:val="24"/>
          <w:lang w:val="en-US"/>
        </w:rPr>
      </w:pPr>
    </w:p>
    <w:p w14:paraId="6AC8F3E1" w14:textId="77777777" w:rsidR="00B35CAC" w:rsidRDefault="00B35CAC" w:rsidP="00B35CAC">
      <w:pPr>
        <w:spacing w:after="0" w:line="276" w:lineRule="auto"/>
        <w:jc w:val="center"/>
        <w:rPr>
          <w:rFonts w:ascii="Times New Roman" w:eastAsiaTheme="minorEastAsia" w:hAnsi="Times New Roman" w:cs="Times New Roman"/>
          <w:sz w:val="24"/>
          <w:szCs w:val="24"/>
        </w:rPr>
      </w:pPr>
      <w:r w:rsidRPr="00DD3197">
        <w:rPr>
          <w:rFonts w:ascii="Times New Roman" w:hAnsi="Times New Roman" w:cs="Times New Roman"/>
          <w:b/>
          <w:bCs/>
          <w:sz w:val="24"/>
          <w:szCs w:val="24"/>
          <w:lang w:val="en-US"/>
        </w:rPr>
        <w:t>Graph 1.</w:t>
      </w:r>
      <w:r>
        <w:rPr>
          <w:rFonts w:ascii="Times New Roman" w:hAnsi="Times New Roman" w:cs="Times New Roman"/>
          <w:sz w:val="24"/>
          <w:szCs w:val="24"/>
          <w:lang w:val="en-US"/>
        </w:rPr>
        <w:t xml:space="preserve"> </w:t>
      </w:r>
      <w:r w:rsidRPr="00C815AF">
        <w:rPr>
          <w:rFonts w:ascii="Times New Roman" w:eastAsiaTheme="minorEastAsia" w:hAnsi="Times New Roman" w:cs="Times New Roman"/>
          <w:sz w:val="24"/>
          <w:szCs w:val="24"/>
        </w:rPr>
        <w:t xml:space="preserve">Gender Development </w:t>
      </w:r>
      <w:r>
        <w:rPr>
          <w:rFonts w:ascii="Times New Roman" w:eastAsiaTheme="minorEastAsia" w:hAnsi="Times New Roman" w:cs="Times New Roman"/>
          <w:sz w:val="24"/>
          <w:szCs w:val="24"/>
        </w:rPr>
        <w:t>Indeks in Indonesia 2023</w:t>
      </w:r>
    </w:p>
    <w:p w14:paraId="3A40EFA8" w14:textId="77777777" w:rsidR="00B35CAC" w:rsidRDefault="00B35CAC" w:rsidP="00B35CAC">
      <w:pPr>
        <w:spacing w:after="0" w:line="276" w:lineRule="auto"/>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55A030AF" wp14:editId="7D78916C">
            <wp:extent cx="5553777" cy="2863215"/>
            <wp:effectExtent l="0" t="0" r="0" b="0"/>
            <wp:docPr id="151429968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36CFAE" w14:textId="77777777" w:rsidR="00B35CAC" w:rsidRPr="00DD3197" w:rsidRDefault="00B35CAC" w:rsidP="00B35CAC">
      <w:pPr>
        <w:spacing w:after="0" w:line="276" w:lineRule="auto"/>
        <w:jc w:val="center"/>
        <w:rPr>
          <w:rFonts w:ascii="Times New Roman" w:hAnsi="Times New Roman" w:cs="Times New Roman"/>
          <w:sz w:val="24"/>
          <w:szCs w:val="24"/>
          <w:lang w:val="en-US"/>
        </w:rPr>
      </w:pPr>
      <w:r>
        <w:rPr>
          <w:rFonts w:ascii="Times New Roman" w:eastAsiaTheme="minorEastAsia" w:hAnsi="Times New Roman" w:cs="Times New Roman"/>
          <w:sz w:val="24"/>
          <w:szCs w:val="24"/>
        </w:rPr>
        <w:t xml:space="preserve">Source : </w:t>
      </w:r>
      <w:r w:rsidRPr="00C815AF">
        <w:rPr>
          <w:rFonts w:ascii="Times New Roman" w:hAnsi="Times New Roman" w:cs="Times New Roman"/>
          <w:sz w:val="24"/>
          <w:szCs w:val="24"/>
          <w:lang w:val="en-US"/>
        </w:rPr>
        <w:t>Central Statistics Agency</w:t>
      </w:r>
      <w:r>
        <w:rPr>
          <w:rFonts w:ascii="Times New Roman" w:hAnsi="Times New Roman" w:cs="Times New Roman"/>
          <w:sz w:val="24"/>
          <w:szCs w:val="24"/>
          <w:lang w:val="en-US"/>
        </w:rPr>
        <w:t xml:space="preserve"> </w:t>
      </w:r>
      <w:r w:rsidRPr="00C815AF">
        <w:rPr>
          <w:rFonts w:ascii="Times New Roman" w:hAnsi="Times New Roman" w:cs="Times New Roman"/>
          <w:sz w:val="24"/>
          <w:szCs w:val="24"/>
          <w:lang w:val="en-US"/>
        </w:rPr>
        <w:t>(BPS)</w:t>
      </w:r>
      <w:r>
        <w:rPr>
          <w:rFonts w:ascii="Times New Roman" w:hAnsi="Times New Roman" w:cs="Times New Roman"/>
          <w:sz w:val="24"/>
          <w:szCs w:val="24"/>
          <w:lang w:val="en-US"/>
        </w:rPr>
        <w:t xml:space="preserve"> Indonesia</w:t>
      </w:r>
    </w:p>
    <w:p w14:paraId="19CA2346" w14:textId="77777777" w:rsidR="00B35CAC" w:rsidRDefault="00B35CAC" w:rsidP="00B35CAC">
      <w:pPr>
        <w:spacing w:after="0" w:line="276" w:lineRule="auto"/>
        <w:jc w:val="both"/>
        <w:rPr>
          <w:rFonts w:ascii="Times New Roman" w:hAnsi="Times New Roman" w:cs="Times New Roman"/>
          <w:sz w:val="24"/>
          <w:szCs w:val="24"/>
          <w:lang w:val="en-US"/>
        </w:rPr>
      </w:pPr>
    </w:p>
    <w:p w14:paraId="7AB7FED5" w14:textId="77777777" w:rsidR="00B35CAC" w:rsidRDefault="00B35CAC" w:rsidP="00B35CAC">
      <w:pPr>
        <w:spacing w:after="0" w:line="276" w:lineRule="auto"/>
        <w:ind w:firstLine="567"/>
        <w:jc w:val="both"/>
        <w:rPr>
          <w:rFonts w:ascii="Times New Roman" w:hAnsi="Times New Roman" w:cs="Times New Roman"/>
          <w:sz w:val="24"/>
          <w:szCs w:val="24"/>
          <w:lang w:val="en-US"/>
        </w:rPr>
      </w:pPr>
      <w:r w:rsidRPr="00911646">
        <w:rPr>
          <w:rFonts w:ascii="Times New Roman" w:hAnsi="Times New Roman" w:cs="Times New Roman"/>
          <w:sz w:val="24"/>
          <w:szCs w:val="24"/>
          <w:lang w:val="en-US"/>
        </w:rPr>
        <w:t>In the same year, BPS also noted that the proportion of Indonesian women professionals had reached 49.53%, almost half of all professionals in Indonesia or an increase of 0.88% from the previous year. With the increasing participation of women as professionals, this certainly has a good impact on further equality. This includes women's contribution to household income.</w:t>
      </w:r>
    </w:p>
    <w:p w14:paraId="7FB81960" w14:textId="77777777" w:rsidR="00B35CAC" w:rsidRDefault="00B35CAC" w:rsidP="00B35CAC">
      <w:pPr>
        <w:spacing w:after="0" w:line="276" w:lineRule="auto"/>
        <w:jc w:val="both"/>
        <w:rPr>
          <w:rFonts w:ascii="Times New Roman" w:hAnsi="Times New Roman" w:cs="Times New Roman"/>
          <w:sz w:val="24"/>
          <w:szCs w:val="24"/>
          <w:lang w:val="en-US"/>
        </w:rPr>
      </w:pPr>
    </w:p>
    <w:p w14:paraId="54B27C92" w14:textId="77777777" w:rsidR="00B35CAC" w:rsidRDefault="00B35CAC" w:rsidP="00B35CAC">
      <w:pPr>
        <w:spacing w:after="0" w:line="276" w:lineRule="auto"/>
        <w:jc w:val="both"/>
        <w:rPr>
          <w:rFonts w:ascii="Times New Roman" w:hAnsi="Times New Roman" w:cs="Times New Roman"/>
          <w:sz w:val="24"/>
          <w:szCs w:val="24"/>
          <w:lang w:val="en-US"/>
        </w:rPr>
      </w:pPr>
    </w:p>
    <w:p w14:paraId="5E61E140" w14:textId="77777777" w:rsidR="00B35CAC" w:rsidRDefault="00B35CAC" w:rsidP="00B35CAC">
      <w:pPr>
        <w:spacing w:after="0" w:line="276" w:lineRule="auto"/>
        <w:jc w:val="both"/>
        <w:rPr>
          <w:rFonts w:ascii="Times New Roman" w:hAnsi="Times New Roman" w:cs="Times New Roman"/>
          <w:sz w:val="24"/>
          <w:szCs w:val="24"/>
          <w:lang w:val="en-US"/>
        </w:rPr>
      </w:pPr>
    </w:p>
    <w:p w14:paraId="6C0B49E3" w14:textId="77777777" w:rsidR="00B35CAC" w:rsidRDefault="00B35CAC" w:rsidP="00B35CAC">
      <w:pPr>
        <w:spacing w:after="0" w:line="276" w:lineRule="auto"/>
        <w:jc w:val="both"/>
        <w:rPr>
          <w:rFonts w:ascii="Times New Roman" w:hAnsi="Times New Roman" w:cs="Times New Roman"/>
          <w:sz w:val="24"/>
          <w:szCs w:val="24"/>
          <w:lang w:val="en-US"/>
        </w:rPr>
      </w:pPr>
    </w:p>
    <w:p w14:paraId="081E6A0D" w14:textId="77777777" w:rsidR="00B35CAC" w:rsidRDefault="00B35CAC" w:rsidP="00B35CAC">
      <w:pPr>
        <w:spacing w:after="0" w:line="276" w:lineRule="auto"/>
        <w:jc w:val="both"/>
        <w:rPr>
          <w:rFonts w:ascii="Times New Roman" w:hAnsi="Times New Roman" w:cs="Times New Roman"/>
          <w:sz w:val="24"/>
          <w:szCs w:val="24"/>
          <w:lang w:val="en-US"/>
        </w:rPr>
      </w:pPr>
    </w:p>
    <w:p w14:paraId="11D72D72" w14:textId="77777777" w:rsidR="00B35CAC" w:rsidRDefault="00B35CAC" w:rsidP="00B35CAC">
      <w:pPr>
        <w:spacing w:after="0" w:line="276" w:lineRule="auto"/>
        <w:jc w:val="both"/>
        <w:rPr>
          <w:rFonts w:ascii="Times New Roman" w:hAnsi="Times New Roman" w:cs="Times New Roman"/>
          <w:sz w:val="24"/>
          <w:szCs w:val="24"/>
          <w:lang w:val="en-US"/>
        </w:rPr>
      </w:pPr>
    </w:p>
    <w:p w14:paraId="06F73526" w14:textId="77777777" w:rsidR="00B35CAC" w:rsidRDefault="00B35CAC" w:rsidP="00B35CAC">
      <w:pPr>
        <w:spacing w:after="0" w:line="276" w:lineRule="auto"/>
        <w:jc w:val="center"/>
        <w:rPr>
          <w:rFonts w:ascii="Times New Roman" w:eastAsiaTheme="minorEastAsia" w:hAnsi="Times New Roman" w:cs="Times New Roman"/>
          <w:sz w:val="24"/>
          <w:szCs w:val="24"/>
        </w:rPr>
      </w:pPr>
      <w:r w:rsidRPr="00DD3197">
        <w:rPr>
          <w:rFonts w:ascii="Times New Roman" w:hAnsi="Times New Roman" w:cs="Times New Roman"/>
          <w:b/>
          <w:bCs/>
          <w:sz w:val="24"/>
          <w:szCs w:val="24"/>
          <w:lang w:val="en-US"/>
        </w:rPr>
        <w:lastRenderedPageBreak/>
        <w:t>Graph 2.</w:t>
      </w:r>
      <w:r>
        <w:rPr>
          <w:rFonts w:ascii="Times New Roman" w:hAnsi="Times New Roman" w:cs="Times New Roman"/>
          <w:sz w:val="24"/>
          <w:szCs w:val="24"/>
          <w:lang w:val="en-US"/>
        </w:rPr>
        <w:t xml:space="preserve"> </w:t>
      </w:r>
      <w:r>
        <w:rPr>
          <w:rFonts w:ascii="Times New Roman" w:eastAsiaTheme="minorEastAsia" w:hAnsi="Times New Roman" w:cs="Times New Roman"/>
          <w:sz w:val="24"/>
          <w:szCs w:val="24"/>
        </w:rPr>
        <w:t>W</w:t>
      </w:r>
      <w:r w:rsidRPr="00196422">
        <w:rPr>
          <w:rFonts w:ascii="Times New Roman" w:eastAsiaTheme="minorEastAsia" w:hAnsi="Times New Roman" w:cs="Times New Roman"/>
          <w:sz w:val="24"/>
          <w:szCs w:val="24"/>
        </w:rPr>
        <w:t xml:space="preserve">omen as </w:t>
      </w:r>
      <w:r>
        <w:rPr>
          <w:rFonts w:ascii="Times New Roman" w:eastAsiaTheme="minorEastAsia" w:hAnsi="Times New Roman" w:cs="Times New Roman"/>
          <w:sz w:val="24"/>
          <w:szCs w:val="24"/>
        </w:rPr>
        <w:t>Profesionals in Indonesia 2023</w:t>
      </w:r>
    </w:p>
    <w:p w14:paraId="54BEB843" w14:textId="77777777" w:rsidR="00B35CAC" w:rsidRPr="00911646" w:rsidRDefault="00B35CAC" w:rsidP="00B35CAC">
      <w:pPr>
        <w:spacing w:after="0" w:line="276" w:lineRule="auto"/>
        <w:jc w:val="center"/>
        <w:rPr>
          <w:rFonts w:ascii="Times New Roman" w:hAnsi="Times New Roman" w:cs="Times New Roman"/>
          <w:sz w:val="24"/>
          <w:szCs w:val="24"/>
          <w:lang w:val="en-US"/>
        </w:rPr>
      </w:pPr>
      <w:r>
        <w:rPr>
          <w:rFonts w:ascii="Times New Roman" w:eastAsia="Times New Roman" w:hAnsi="Times New Roman" w:cs="Times New Roman"/>
          <w:noProof/>
          <w:color w:val="000000"/>
          <w:sz w:val="24"/>
          <w:szCs w:val="24"/>
          <w:lang w:eastAsia="en-ID"/>
        </w:rPr>
        <w:drawing>
          <wp:inline distT="0" distB="0" distL="0" distR="0" wp14:anchorId="156FD300" wp14:editId="7DFE56BA">
            <wp:extent cx="5207000" cy="2546350"/>
            <wp:effectExtent l="0" t="0" r="12700" b="6350"/>
            <wp:docPr id="3030465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AFCACA" w14:textId="77777777" w:rsidR="00B35CAC" w:rsidRDefault="00B35CAC" w:rsidP="00B35CAC">
      <w:pPr>
        <w:spacing w:after="0" w:line="276" w:lineRule="auto"/>
        <w:jc w:val="center"/>
        <w:rPr>
          <w:rFonts w:ascii="Times New Roman" w:hAnsi="Times New Roman" w:cs="Times New Roman"/>
          <w:sz w:val="24"/>
          <w:szCs w:val="24"/>
          <w:lang w:val="en-US"/>
        </w:rPr>
      </w:pPr>
      <w:r>
        <w:rPr>
          <w:rFonts w:ascii="Times New Roman" w:eastAsiaTheme="minorEastAsia" w:hAnsi="Times New Roman" w:cs="Times New Roman"/>
          <w:sz w:val="24"/>
          <w:szCs w:val="24"/>
        </w:rPr>
        <w:t xml:space="preserve">Source : </w:t>
      </w:r>
      <w:r w:rsidRPr="00C815AF">
        <w:rPr>
          <w:rFonts w:ascii="Times New Roman" w:hAnsi="Times New Roman" w:cs="Times New Roman"/>
          <w:sz w:val="24"/>
          <w:szCs w:val="24"/>
          <w:lang w:val="en-US"/>
        </w:rPr>
        <w:t>Central Statistics Agency</w:t>
      </w:r>
      <w:r>
        <w:rPr>
          <w:rFonts w:ascii="Times New Roman" w:hAnsi="Times New Roman" w:cs="Times New Roman"/>
          <w:sz w:val="24"/>
          <w:szCs w:val="24"/>
          <w:lang w:val="en-US"/>
        </w:rPr>
        <w:t xml:space="preserve"> </w:t>
      </w:r>
      <w:r w:rsidRPr="00C815AF">
        <w:rPr>
          <w:rFonts w:ascii="Times New Roman" w:hAnsi="Times New Roman" w:cs="Times New Roman"/>
          <w:sz w:val="24"/>
          <w:szCs w:val="24"/>
          <w:lang w:val="en-US"/>
        </w:rPr>
        <w:t>(BPS)</w:t>
      </w:r>
      <w:r>
        <w:rPr>
          <w:rFonts w:ascii="Times New Roman" w:hAnsi="Times New Roman" w:cs="Times New Roman"/>
          <w:sz w:val="24"/>
          <w:szCs w:val="24"/>
          <w:lang w:val="en-US"/>
        </w:rPr>
        <w:t xml:space="preserve"> Indonesia</w:t>
      </w:r>
    </w:p>
    <w:p w14:paraId="7A038929" w14:textId="77777777" w:rsidR="00B35CAC" w:rsidRPr="00911646" w:rsidRDefault="00B35CAC" w:rsidP="00B35CAC">
      <w:pPr>
        <w:spacing w:after="0" w:line="276" w:lineRule="auto"/>
        <w:rPr>
          <w:rFonts w:ascii="Times New Roman" w:hAnsi="Times New Roman" w:cs="Times New Roman"/>
          <w:sz w:val="24"/>
          <w:szCs w:val="24"/>
          <w:lang w:val="en-US"/>
        </w:rPr>
      </w:pPr>
    </w:p>
    <w:p w14:paraId="74B1EBAB" w14:textId="77777777" w:rsidR="00B35CAC" w:rsidRDefault="00B35CAC" w:rsidP="00B35CAC">
      <w:pPr>
        <w:tabs>
          <w:tab w:val="left" w:pos="567"/>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D4A">
        <w:rPr>
          <w:rFonts w:ascii="Times New Roman" w:hAnsi="Times New Roman" w:cs="Times New Roman"/>
          <w:sz w:val="24"/>
          <w:szCs w:val="24"/>
          <w:lang w:val="en-US"/>
        </w:rPr>
        <w:t>In Indonesia, the enhancement of women's roles in various aspects of life, gender-based integration in all stages of development, and the strengthening of gender institutions at both the central and regional levels are key focuses of national development, as outlined in the RPJMN 2015-2019. To evaluate these achievements, two main indicators are used: the Gender Empowerment Index (</w:t>
      </w:r>
      <w:r>
        <w:rPr>
          <w:rFonts w:ascii="Times New Roman" w:hAnsi="Times New Roman" w:cs="Times New Roman"/>
          <w:sz w:val="24"/>
          <w:szCs w:val="24"/>
          <w:lang w:val="en-US"/>
        </w:rPr>
        <w:t>GEI</w:t>
      </w:r>
      <w:r w:rsidRPr="007D4D4A">
        <w:rPr>
          <w:rFonts w:ascii="Times New Roman" w:hAnsi="Times New Roman" w:cs="Times New Roman"/>
          <w:sz w:val="24"/>
          <w:szCs w:val="24"/>
          <w:lang w:val="en-US"/>
        </w:rPr>
        <w:t>) and the Gender Development Index (</w:t>
      </w:r>
      <w:r>
        <w:rPr>
          <w:rFonts w:ascii="Times New Roman" w:hAnsi="Times New Roman" w:cs="Times New Roman"/>
          <w:sz w:val="24"/>
          <w:szCs w:val="24"/>
          <w:lang w:val="en-US"/>
        </w:rPr>
        <w:t>GDI</w:t>
      </w:r>
      <w:r w:rsidRPr="007D4D4A">
        <w:rPr>
          <w:rFonts w:ascii="Times New Roman" w:hAnsi="Times New Roman" w:cs="Times New Roman"/>
          <w:sz w:val="24"/>
          <w:szCs w:val="24"/>
          <w:lang w:val="en-US"/>
        </w:rPr>
        <w:t xml:space="preserve">). The </w:t>
      </w:r>
      <w:r>
        <w:rPr>
          <w:rFonts w:ascii="Times New Roman" w:hAnsi="Times New Roman" w:cs="Times New Roman"/>
          <w:sz w:val="24"/>
          <w:szCs w:val="24"/>
          <w:lang w:val="en-US"/>
        </w:rPr>
        <w:t>GDI</w:t>
      </w:r>
      <w:r w:rsidRPr="007D4D4A">
        <w:rPr>
          <w:rFonts w:ascii="Times New Roman" w:hAnsi="Times New Roman" w:cs="Times New Roman"/>
          <w:sz w:val="24"/>
          <w:szCs w:val="24"/>
          <w:lang w:val="en-US"/>
        </w:rPr>
        <w:t xml:space="preserve"> measures disparities in achievements between women and men in the fields of health, education, and a decent standard of living. Improving the </w:t>
      </w:r>
      <w:r>
        <w:rPr>
          <w:rFonts w:ascii="Times New Roman" w:hAnsi="Times New Roman" w:cs="Times New Roman"/>
          <w:sz w:val="24"/>
          <w:szCs w:val="24"/>
          <w:lang w:val="en-US"/>
        </w:rPr>
        <w:t>GDI</w:t>
      </w:r>
      <w:r w:rsidRPr="007D4D4A">
        <w:rPr>
          <w:rFonts w:ascii="Times New Roman" w:hAnsi="Times New Roman" w:cs="Times New Roman"/>
          <w:sz w:val="24"/>
          <w:szCs w:val="24"/>
          <w:lang w:val="en-US"/>
        </w:rPr>
        <w:t xml:space="preserve"> and </w:t>
      </w:r>
      <w:r>
        <w:rPr>
          <w:rFonts w:ascii="Times New Roman" w:hAnsi="Times New Roman" w:cs="Times New Roman"/>
          <w:sz w:val="24"/>
          <w:szCs w:val="24"/>
          <w:lang w:val="en-US"/>
        </w:rPr>
        <w:t>GEI</w:t>
      </w:r>
      <w:r w:rsidRPr="007D4D4A">
        <w:rPr>
          <w:rFonts w:ascii="Times New Roman" w:hAnsi="Times New Roman" w:cs="Times New Roman"/>
          <w:sz w:val="24"/>
          <w:szCs w:val="24"/>
          <w:lang w:val="en-US"/>
        </w:rPr>
        <w:t xml:space="preserve"> requires affirmative policies and the enhancement of contributing indicators to address external factors and stereotypes that hinder women.</w:t>
      </w:r>
    </w:p>
    <w:p w14:paraId="68AAF009" w14:textId="77777777" w:rsidR="00B35CAC" w:rsidRDefault="00B35CAC" w:rsidP="00B35CAC">
      <w:pPr>
        <w:tabs>
          <w:tab w:val="left" w:pos="567"/>
        </w:tabs>
        <w:spacing w:after="0" w:line="276" w:lineRule="auto"/>
        <w:jc w:val="both"/>
        <w:rPr>
          <w:rFonts w:ascii="Times New Roman" w:hAnsi="Times New Roman" w:cs="Times New Roman"/>
          <w:b/>
          <w:bCs/>
          <w:color w:val="0070C0"/>
          <w:sz w:val="28"/>
          <w:szCs w:val="28"/>
          <w:lang w:val="en-US"/>
        </w:rPr>
      </w:pPr>
    </w:p>
    <w:p w14:paraId="00C77F49" w14:textId="77777777" w:rsidR="00B35CAC" w:rsidRDefault="00B35CAC" w:rsidP="00B35CAC">
      <w:pPr>
        <w:spacing w:after="0" w:line="276" w:lineRule="auto"/>
        <w:jc w:val="center"/>
        <w:rPr>
          <w:rFonts w:ascii="Times New Roman" w:eastAsiaTheme="minorEastAsia" w:hAnsi="Times New Roman" w:cs="Times New Roman"/>
          <w:sz w:val="24"/>
          <w:szCs w:val="24"/>
        </w:rPr>
      </w:pPr>
      <w:r w:rsidRPr="00DD3197">
        <w:rPr>
          <w:rFonts w:ascii="Times New Roman" w:hAnsi="Times New Roman" w:cs="Times New Roman"/>
          <w:b/>
          <w:bCs/>
          <w:sz w:val="24"/>
          <w:szCs w:val="24"/>
          <w:lang w:val="en-US"/>
        </w:rPr>
        <w:t>Graph 3.</w:t>
      </w:r>
      <w:r>
        <w:rPr>
          <w:rFonts w:ascii="Times New Roman" w:hAnsi="Times New Roman" w:cs="Times New Roman"/>
          <w:sz w:val="24"/>
          <w:szCs w:val="24"/>
          <w:lang w:val="en-US"/>
        </w:rPr>
        <w:t xml:space="preserve"> </w:t>
      </w:r>
      <w:r w:rsidRPr="007D4D4A">
        <w:rPr>
          <w:rFonts w:ascii="Times New Roman" w:eastAsiaTheme="minorEastAsia" w:hAnsi="Times New Roman" w:cs="Times New Roman"/>
          <w:sz w:val="24"/>
          <w:szCs w:val="24"/>
        </w:rPr>
        <w:t>GDI by Province in Indonesia in 2023</w:t>
      </w:r>
    </w:p>
    <w:p w14:paraId="006ACA39" w14:textId="77777777" w:rsidR="00B35CAC" w:rsidRDefault="00B35CAC" w:rsidP="00B35CAC">
      <w:pPr>
        <w:tabs>
          <w:tab w:val="left" w:pos="1469"/>
        </w:tabs>
        <w:spacing w:after="0" w:line="276" w:lineRule="auto"/>
        <w:jc w:val="center"/>
        <w:rPr>
          <w:rFonts w:ascii="Times New Roman" w:hAnsi="Times New Roman" w:cs="Times New Roman"/>
          <w:b/>
          <w:bCs/>
          <w:color w:val="0070C0"/>
          <w:sz w:val="28"/>
          <w:szCs w:val="28"/>
          <w:lang w:val="en-US"/>
        </w:rPr>
      </w:pPr>
      <w:r>
        <w:rPr>
          <w:noProof/>
        </w:rPr>
        <w:drawing>
          <wp:inline distT="0" distB="0" distL="0" distR="0" wp14:anchorId="21521276" wp14:editId="649AFA21">
            <wp:extent cx="5422680" cy="2625090"/>
            <wp:effectExtent l="0" t="0" r="6985" b="3810"/>
            <wp:docPr id="1316220013" name="Chart 1">
              <a:extLst xmlns:a="http://schemas.openxmlformats.org/drawingml/2006/main">
                <a:ext uri="{FF2B5EF4-FFF2-40B4-BE49-F238E27FC236}">
                  <a16:creationId xmlns:a16="http://schemas.microsoft.com/office/drawing/2014/main" id="{24F36806-88BD-2F41-8919-372052B739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DC90C0" w14:textId="77777777" w:rsidR="00B35CAC" w:rsidRDefault="00B35CAC" w:rsidP="00B35CAC">
      <w:pPr>
        <w:spacing w:after="0" w:line="276" w:lineRule="auto"/>
        <w:jc w:val="center"/>
        <w:rPr>
          <w:rFonts w:ascii="Times New Roman" w:hAnsi="Times New Roman" w:cs="Times New Roman"/>
          <w:sz w:val="24"/>
          <w:szCs w:val="24"/>
          <w:lang w:val="en-US"/>
        </w:rPr>
      </w:pPr>
      <w:r>
        <w:rPr>
          <w:rFonts w:ascii="Times New Roman" w:eastAsiaTheme="minorEastAsia" w:hAnsi="Times New Roman" w:cs="Times New Roman"/>
          <w:sz w:val="24"/>
          <w:szCs w:val="24"/>
        </w:rPr>
        <w:t xml:space="preserve">Source : </w:t>
      </w:r>
      <w:r w:rsidRPr="00C815AF">
        <w:rPr>
          <w:rFonts w:ascii="Times New Roman" w:hAnsi="Times New Roman" w:cs="Times New Roman"/>
          <w:sz w:val="24"/>
          <w:szCs w:val="24"/>
          <w:lang w:val="en-US"/>
        </w:rPr>
        <w:t>Central Statistics Agency</w:t>
      </w:r>
      <w:r>
        <w:rPr>
          <w:rFonts w:ascii="Times New Roman" w:hAnsi="Times New Roman" w:cs="Times New Roman"/>
          <w:sz w:val="24"/>
          <w:szCs w:val="24"/>
          <w:lang w:val="en-US"/>
        </w:rPr>
        <w:t xml:space="preserve"> </w:t>
      </w:r>
      <w:r w:rsidRPr="00C815AF">
        <w:rPr>
          <w:rFonts w:ascii="Times New Roman" w:hAnsi="Times New Roman" w:cs="Times New Roman"/>
          <w:sz w:val="24"/>
          <w:szCs w:val="24"/>
          <w:lang w:val="en-US"/>
        </w:rPr>
        <w:t>(BPS)</w:t>
      </w:r>
      <w:r>
        <w:rPr>
          <w:rFonts w:ascii="Times New Roman" w:hAnsi="Times New Roman" w:cs="Times New Roman"/>
          <w:sz w:val="24"/>
          <w:szCs w:val="24"/>
          <w:lang w:val="en-US"/>
        </w:rPr>
        <w:t xml:space="preserve"> Indonesia</w:t>
      </w:r>
    </w:p>
    <w:p w14:paraId="77A9E2E2" w14:textId="77777777" w:rsidR="00B35CAC" w:rsidRDefault="00B35CAC" w:rsidP="00B35CAC">
      <w:pPr>
        <w:spacing w:after="0" w:line="276" w:lineRule="auto"/>
        <w:jc w:val="center"/>
        <w:rPr>
          <w:rFonts w:ascii="Times New Roman" w:hAnsi="Times New Roman" w:cs="Times New Roman"/>
          <w:sz w:val="24"/>
          <w:szCs w:val="24"/>
          <w:lang w:val="en-US"/>
        </w:rPr>
      </w:pPr>
    </w:p>
    <w:p w14:paraId="4D9FD8E8" w14:textId="77777777" w:rsidR="00B35CAC" w:rsidRDefault="00B35CAC" w:rsidP="00B35CAC">
      <w:pPr>
        <w:spacing w:after="0" w:line="276" w:lineRule="auto"/>
        <w:jc w:val="center"/>
        <w:rPr>
          <w:rFonts w:ascii="Times New Roman" w:hAnsi="Times New Roman" w:cs="Times New Roman"/>
          <w:sz w:val="24"/>
          <w:szCs w:val="24"/>
          <w:lang w:val="en-US"/>
        </w:rPr>
      </w:pPr>
    </w:p>
    <w:p w14:paraId="2C73B649" w14:textId="77777777" w:rsidR="00B35CAC" w:rsidRPr="00EA4871" w:rsidRDefault="00B35CAC" w:rsidP="00B35CAC">
      <w:pPr>
        <w:spacing w:after="0" w:line="276" w:lineRule="auto"/>
        <w:jc w:val="center"/>
        <w:rPr>
          <w:rFonts w:ascii="Times New Roman" w:hAnsi="Times New Roman" w:cs="Times New Roman"/>
          <w:sz w:val="24"/>
          <w:szCs w:val="24"/>
          <w:lang w:val="en-US"/>
        </w:rPr>
      </w:pPr>
    </w:p>
    <w:p w14:paraId="4B71F472" w14:textId="77777777" w:rsidR="00B35CAC" w:rsidRDefault="00B35CAC" w:rsidP="00B35CAC">
      <w:pPr>
        <w:spacing w:after="0" w:line="276" w:lineRule="auto"/>
        <w:jc w:val="both"/>
        <w:rPr>
          <w:rFonts w:ascii="Times New Roman" w:hAnsi="Times New Roman" w:cs="Times New Roman"/>
          <w:b/>
          <w:bCs/>
          <w:color w:val="0070C0"/>
          <w:sz w:val="28"/>
          <w:szCs w:val="28"/>
          <w:lang w:val="en-US"/>
        </w:rPr>
      </w:pPr>
      <w:r w:rsidRPr="006D550E">
        <w:rPr>
          <w:rFonts w:ascii="Times New Roman" w:hAnsi="Times New Roman" w:cs="Times New Roman"/>
          <w:b/>
          <w:bCs/>
          <w:color w:val="0070C0"/>
          <w:sz w:val="28"/>
          <w:szCs w:val="28"/>
          <w:lang w:val="en-US"/>
        </w:rPr>
        <w:lastRenderedPageBreak/>
        <w:t>Method</w:t>
      </w:r>
    </w:p>
    <w:p w14:paraId="6DBB90B4" w14:textId="77777777" w:rsidR="00B35CAC" w:rsidRPr="00167FD1" w:rsidRDefault="00B35CAC" w:rsidP="00B35CAC">
      <w:pPr>
        <w:spacing w:after="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Type of Data and Research Model</w:t>
      </w:r>
    </w:p>
    <w:p w14:paraId="4FAB3AAE" w14:textId="0B6D0468" w:rsidR="00B35CAC" w:rsidRDefault="00B35CAC" w:rsidP="00B35CAC">
      <w:pPr>
        <w:spacing w:after="0" w:line="276" w:lineRule="auto"/>
        <w:ind w:firstLine="567"/>
        <w:jc w:val="both"/>
        <w:rPr>
          <w:rFonts w:ascii="Times New Roman" w:hAnsi="Times New Roman" w:cs="Times New Roman"/>
          <w:sz w:val="24"/>
          <w:szCs w:val="24"/>
          <w:lang w:val="en-US"/>
        </w:rPr>
      </w:pPr>
      <w:r w:rsidRPr="00C815AF">
        <w:rPr>
          <w:rFonts w:ascii="Times New Roman" w:hAnsi="Times New Roman" w:cs="Times New Roman"/>
          <w:sz w:val="24"/>
          <w:szCs w:val="24"/>
          <w:lang w:val="en-US"/>
        </w:rPr>
        <w:t xml:space="preserve">This study uses secondary data regressed using the </w:t>
      </w:r>
      <w:r w:rsidRPr="00C815AF">
        <w:rPr>
          <w:rFonts w:ascii="Times New Roman" w:hAnsi="Times New Roman" w:cs="Times New Roman"/>
          <w:sz w:val="24"/>
          <w:szCs w:val="24"/>
          <w:lang w:val="en-US"/>
        </w:rPr>
        <w:t>cross</w:t>
      </w:r>
      <w:r>
        <w:rPr>
          <w:rFonts w:ascii="Times New Roman" w:hAnsi="Times New Roman" w:cs="Times New Roman"/>
          <w:sz w:val="24"/>
          <w:szCs w:val="24"/>
          <w:lang w:val="en-US"/>
        </w:rPr>
        <w:t>-section</w:t>
      </w:r>
      <w:r>
        <w:rPr>
          <w:rFonts w:ascii="Times New Roman" w:hAnsi="Times New Roman" w:cs="Times New Roman"/>
          <w:sz w:val="24"/>
          <w:szCs w:val="24"/>
          <w:lang w:val="en-US"/>
        </w:rPr>
        <w:t xml:space="preserve"> </w:t>
      </w:r>
      <w:r w:rsidRPr="00C815AF">
        <w:rPr>
          <w:rFonts w:ascii="Times New Roman" w:hAnsi="Times New Roman" w:cs="Times New Roman"/>
          <w:sz w:val="24"/>
          <w:szCs w:val="24"/>
          <w:lang w:val="en-US"/>
        </w:rPr>
        <w:t>method where all data is taken from the Central Statistics Agency</w:t>
      </w:r>
      <w:r>
        <w:rPr>
          <w:rFonts w:ascii="Times New Roman" w:hAnsi="Times New Roman" w:cs="Times New Roman"/>
          <w:sz w:val="24"/>
          <w:szCs w:val="24"/>
          <w:lang w:val="en-US"/>
        </w:rPr>
        <w:t xml:space="preserve"> Indonesia</w:t>
      </w:r>
      <w:r w:rsidRPr="00C815AF">
        <w:rPr>
          <w:rFonts w:ascii="Times New Roman" w:hAnsi="Times New Roman" w:cs="Times New Roman"/>
          <w:sz w:val="24"/>
          <w:szCs w:val="24"/>
          <w:lang w:val="en-US"/>
        </w:rPr>
        <w:t xml:space="preserve"> (BPS). As for the research year taken is 2023 with the sample in the form of data from 3</w:t>
      </w:r>
      <w:r>
        <w:rPr>
          <w:rFonts w:ascii="Times New Roman" w:hAnsi="Times New Roman" w:cs="Times New Roman"/>
          <w:sz w:val="24"/>
          <w:szCs w:val="24"/>
          <w:lang w:val="en-US"/>
        </w:rPr>
        <w:t>4</w:t>
      </w:r>
      <w:r w:rsidRPr="00C815AF">
        <w:rPr>
          <w:rFonts w:ascii="Times New Roman" w:hAnsi="Times New Roman" w:cs="Times New Roman"/>
          <w:sz w:val="24"/>
          <w:szCs w:val="24"/>
          <w:lang w:val="en-US"/>
        </w:rPr>
        <w:t xml:space="preserve"> provinces in Indonesia.</w:t>
      </w:r>
      <w:r>
        <w:rPr>
          <w:rFonts w:ascii="Times New Roman" w:hAnsi="Times New Roman" w:cs="Times New Roman"/>
          <w:sz w:val="24"/>
          <w:szCs w:val="24"/>
          <w:lang w:val="en-US"/>
        </w:rPr>
        <w:t xml:space="preserve"> </w:t>
      </w:r>
      <w:r w:rsidRPr="00C815AF">
        <w:rPr>
          <w:rFonts w:ascii="Times New Roman" w:hAnsi="Times New Roman" w:cs="Times New Roman"/>
          <w:sz w:val="24"/>
          <w:szCs w:val="24"/>
          <w:lang w:val="en-US"/>
        </w:rPr>
        <w:t>Below is a regression model used in this study with 1 dependent variable and 3 independent variables.</w:t>
      </w:r>
    </w:p>
    <w:p w14:paraId="76F717A0" w14:textId="77777777" w:rsidR="00B35CAC" w:rsidRDefault="00B35CAC" w:rsidP="00B35CAC">
      <w:pPr>
        <w:spacing w:after="0" w:line="276" w:lineRule="auto"/>
        <w:jc w:val="both"/>
        <w:rPr>
          <w:rFonts w:ascii="Times New Roman" w:hAnsi="Times New Roman" w:cs="Times New Roman"/>
          <w:sz w:val="24"/>
          <w:szCs w:val="24"/>
          <w:lang w:val="en-US"/>
        </w:rPr>
      </w:pPr>
    </w:p>
    <w:p w14:paraId="00523CFB" w14:textId="77777777" w:rsidR="00B35CAC" w:rsidRPr="00E12CAB" w:rsidRDefault="00B35CAC" w:rsidP="00B35CAC">
      <w:pPr>
        <w:pStyle w:val="ListParagraph"/>
        <w:spacing w:after="0" w:line="276" w:lineRule="auto"/>
        <w:ind w:left="0"/>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IPG</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IPMP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SPP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PSTP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it</m:t>
              </m:r>
            </m:sub>
          </m:sSub>
        </m:oMath>
      </m:oMathPara>
    </w:p>
    <w:p w14:paraId="6DFA135E" w14:textId="77777777" w:rsidR="00B35CAC" w:rsidRDefault="00B35CAC" w:rsidP="00B35CA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Description :</w:t>
      </w:r>
    </w:p>
    <w:p w14:paraId="2DC5E11B" w14:textId="77777777" w:rsidR="00B35CAC" w:rsidRDefault="00B35CAC" w:rsidP="00B35CAC">
      <w:pPr>
        <w:pStyle w:val="ListParagraph"/>
        <w:spacing w:after="0"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IPG</w:t>
      </w:r>
      <w:r>
        <w:rPr>
          <w:rFonts w:ascii="Times New Roman" w:eastAsiaTheme="minorEastAsia" w:hAnsi="Times New Roman" w:cs="Times New Roman"/>
          <w:sz w:val="24"/>
          <w:szCs w:val="24"/>
        </w:rPr>
        <w:tab/>
      </w:r>
      <w:r w:rsidRPr="00E12CAB">
        <w:rPr>
          <w:rFonts w:ascii="Times New Roman" w:eastAsiaTheme="minorEastAsia" w:hAnsi="Times New Roman" w:cs="Times New Roman"/>
          <w:sz w:val="24"/>
          <w:szCs w:val="24"/>
        </w:rPr>
        <w:t xml:space="preserve">= </w:t>
      </w:r>
      <w:r w:rsidRPr="00C815AF">
        <w:rPr>
          <w:rFonts w:ascii="Times New Roman" w:eastAsiaTheme="minorEastAsia" w:hAnsi="Times New Roman" w:cs="Times New Roman"/>
          <w:sz w:val="24"/>
          <w:szCs w:val="24"/>
        </w:rPr>
        <w:t xml:space="preserve">Gender Development </w:t>
      </w:r>
      <w:r>
        <w:rPr>
          <w:rFonts w:ascii="Times New Roman" w:eastAsiaTheme="minorEastAsia" w:hAnsi="Times New Roman" w:cs="Times New Roman"/>
          <w:sz w:val="24"/>
          <w:szCs w:val="24"/>
        </w:rPr>
        <w:t>Indeks (Percent)</w:t>
      </w:r>
    </w:p>
    <w:p w14:paraId="1B599683" w14:textId="77777777" w:rsidR="00B35CAC" w:rsidRDefault="00B35CAC" w:rsidP="00B35CAC">
      <w:pPr>
        <w:pStyle w:val="ListParagraph"/>
        <w:spacing w:after="0" w:line="276" w:lineRule="auto"/>
        <w:ind w:left="0"/>
        <w:jc w:val="both"/>
        <w:rPr>
          <w:rFonts w:ascii="Times New Roman" w:eastAsiaTheme="minorEastAsia" w:hAnsi="Times New Roman" w:cs="Times New Roman"/>
          <w:sz w:val="24"/>
          <w:szCs w:val="24"/>
        </w:rPr>
      </w:pPr>
      <w:r w:rsidRPr="00E12CAB">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PMP</w:t>
      </w:r>
      <w:r>
        <w:rPr>
          <w:rFonts w:ascii="Times New Roman" w:eastAsiaTheme="minorEastAsia" w:hAnsi="Times New Roman" w:cs="Times New Roman"/>
          <w:sz w:val="24"/>
          <w:szCs w:val="24"/>
        </w:rPr>
        <w:tab/>
      </w:r>
      <w:r w:rsidRPr="00E12CA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Women’s </w:t>
      </w:r>
      <w:r w:rsidRPr="00C815AF">
        <w:rPr>
          <w:rFonts w:ascii="Times New Roman" w:eastAsiaTheme="minorEastAsia" w:hAnsi="Times New Roman" w:cs="Times New Roman"/>
          <w:sz w:val="24"/>
          <w:szCs w:val="24"/>
        </w:rPr>
        <w:t xml:space="preserve">Human Development </w:t>
      </w:r>
      <w:r>
        <w:rPr>
          <w:rFonts w:ascii="Times New Roman" w:eastAsiaTheme="minorEastAsia" w:hAnsi="Times New Roman" w:cs="Times New Roman"/>
          <w:sz w:val="24"/>
          <w:szCs w:val="24"/>
        </w:rPr>
        <w:t>Indeks</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sz w:val="24"/>
          <w:szCs w:val="24"/>
        </w:rPr>
        <w:t>(P</w:t>
      </w:r>
      <w:r w:rsidRPr="00E12CAB">
        <w:rPr>
          <w:rFonts w:ascii="Times New Roman" w:eastAsiaTheme="minorEastAsia" w:hAnsi="Times New Roman" w:cs="Times New Roman"/>
          <w:sz w:val="24"/>
          <w:szCs w:val="24"/>
        </w:rPr>
        <w:t>er</w:t>
      </w:r>
      <w:r>
        <w:rPr>
          <w:rFonts w:ascii="Times New Roman" w:eastAsiaTheme="minorEastAsia" w:hAnsi="Times New Roman" w:cs="Times New Roman"/>
          <w:sz w:val="24"/>
          <w:szCs w:val="24"/>
        </w:rPr>
        <w:t>c</w:t>
      </w:r>
      <w:r w:rsidRPr="00E12CAB">
        <w:rPr>
          <w:rFonts w:ascii="Times New Roman" w:eastAsiaTheme="minorEastAsia" w:hAnsi="Times New Roman" w:cs="Times New Roman"/>
          <w:sz w:val="24"/>
          <w:szCs w:val="24"/>
        </w:rPr>
        <w:t>en</w:t>
      </w:r>
      <w:r>
        <w:rPr>
          <w:rFonts w:ascii="Times New Roman" w:eastAsiaTheme="minorEastAsia" w:hAnsi="Times New Roman" w:cs="Times New Roman"/>
          <w:sz w:val="24"/>
          <w:szCs w:val="24"/>
        </w:rPr>
        <w:t>t)</w:t>
      </w:r>
    </w:p>
    <w:p w14:paraId="56EFE0ED" w14:textId="77777777" w:rsidR="00B35CAC" w:rsidRPr="00B61101" w:rsidRDefault="00B35CAC" w:rsidP="00B35CAC">
      <w:pPr>
        <w:pStyle w:val="ListParagraph"/>
        <w:spacing w:after="0"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SPP</w:t>
      </w:r>
      <w:r>
        <w:rPr>
          <w:rFonts w:ascii="Times New Roman" w:eastAsiaTheme="minorEastAsia" w:hAnsi="Times New Roman" w:cs="Times New Roman"/>
          <w:sz w:val="24"/>
          <w:szCs w:val="24"/>
        </w:rPr>
        <w:tab/>
      </w:r>
      <w:r w:rsidRPr="00B61101">
        <w:rPr>
          <w:rFonts w:ascii="Times New Roman" w:eastAsiaTheme="minorEastAsia" w:hAnsi="Times New Roman" w:cs="Times New Roman"/>
          <w:sz w:val="24"/>
          <w:szCs w:val="24"/>
        </w:rPr>
        <w:t xml:space="preserve">= </w:t>
      </w:r>
      <w:r w:rsidRPr="00C815AF">
        <w:rPr>
          <w:rFonts w:ascii="Times New Roman" w:eastAsiaTheme="minorEastAsia" w:hAnsi="Times New Roman" w:cs="Times New Roman"/>
          <w:sz w:val="24"/>
          <w:szCs w:val="24"/>
        </w:rPr>
        <w:t xml:space="preserve">Women's </w:t>
      </w:r>
      <w:r>
        <w:rPr>
          <w:rFonts w:ascii="Times New Roman" w:eastAsiaTheme="minorEastAsia" w:hAnsi="Times New Roman" w:cs="Times New Roman"/>
          <w:sz w:val="24"/>
          <w:szCs w:val="24"/>
        </w:rPr>
        <w:t>I</w:t>
      </w:r>
      <w:r w:rsidRPr="00C815AF">
        <w:rPr>
          <w:rFonts w:ascii="Times New Roman" w:eastAsiaTheme="minorEastAsia" w:hAnsi="Times New Roman" w:cs="Times New Roman"/>
          <w:sz w:val="24"/>
          <w:szCs w:val="24"/>
        </w:rPr>
        <w:t xml:space="preserve">ncome </w:t>
      </w:r>
      <w:r>
        <w:rPr>
          <w:rFonts w:ascii="Times New Roman" w:eastAsiaTheme="minorEastAsia" w:hAnsi="Times New Roman" w:cs="Times New Roman"/>
          <w:sz w:val="24"/>
          <w:szCs w:val="24"/>
        </w:rPr>
        <w:t>C</w:t>
      </w:r>
      <w:r w:rsidRPr="00C815AF">
        <w:rPr>
          <w:rFonts w:ascii="Times New Roman" w:eastAsiaTheme="minorEastAsia" w:hAnsi="Times New Roman" w:cs="Times New Roman"/>
          <w:sz w:val="24"/>
          <w:szCs w:val="24"/>
        </w:rPr>
        <w:t>ontribution</w:t>
      </w:r>
      <w:r w:rsidRPr="00B6110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Percent</w:t>
      </w:r>
      <w:r w:rsidRPr="00B61101">
        <w:rPr>
          <w:rFonts w:ascii="Times New Roman" w:eastAsiaTheme="minorEastAsia" w:hAnsi="Times New Roman" w:cs="Times New Roman"/>
          <w:sz w:val="24"/>
          <w:szCs w:val="24"/>
        </w:rPr>
        <w:t>)</w:t>
      </w:r>
    </w:p>
    <w:p w14:paraId="4B94CCEC" w14:textId="77777777" w:rsidR="00B35CAC" w:rsidRPr="00B61101" w:rsidRDefault="00B35CAC" w:rsidP="00B35CAC">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PSTP</w:t>
      </w:r>
      <w:r>
        <w:rPr>
          <w:rFonts w:ascii="Times New Roman" w:eastAsiaTheme="minorEastAsia" w:hAnsi="Times New Roman" w:cs="Times New Roman"/>
          <w:sz w:val="24"/>
          <w:szCs w:val="24"/>
        </w:rPr>
        <w:tab/>
      </w:r>
      <w:r w:rsidRPr="00B6110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w:t>
      </w:r>
      <w:r w:rsidRPr="00196422">
        <w:rPr>
          <w:rFonts w:ascii="Times New Roman" w:eastAsiaTheme="minorEastAsia" w:hAnsi="Times New Roman" w:cs="Times New Roman"/>
          <w:sz w:val="24"/>
          <w:szCs w:val="24"/>
        </w:rPr>
        <w:t xml:space="preserve">omen as </w:t>
      </w:r>
      <w:r>
        <w:rPr>
          <w:rFonts w:ascii="Times New Roman" w:eastAsiaTheme="minorEastAsia" w:hAnsi="Times New Roman" w:cs="Times New Roman"/>
          <w:sz w:val="24"/>
          <w:szCs w:val="24"/>
        </w:rPr>
        <w:t xml:space="preserve">Profesionals </w:t>
      </w:r>
      <w:r w:rsidRPr="00B6110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Percent</w:t>
      </w:r>
      <w:r w:rsidRPr="00B61101">
        <w:rPr>
          <w:rFonts w:ascii="Times New Roman" w:eastAsiaTheme="minorEastAsia" w:hAnsi="Times New Roman" w:cs="Times New Roman"/>
          <w:sz w:val="24"/>
          <w:szCs w:val="24"/>
        </w:rPr>
        <w:t>)</w:t>
      </w:r>
    </w:p>
    <w:p w14:paraId="268657FF" w14:textId="77777777" w:rsidR="00B35CAC" w:rsidRPr="00B61101" w:rsidRDefault="00B35CAC" w:rsidP="00B35CAC">
      <w:pPr>
        <w:spacing w:after="0" w:line="276"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ab/>
      </w:r>
      <w:r w:rsidRPr="00B6110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w:t>
      </w:r>
      <w:r w:rsidRPr="00B61101">
        <w:rPr>
          <w:rFonts w:ascii="Times New Roman" w:eastAsiaTheme="minorEastAsia" w:hAnsi="Times New Roman" w:cs="Times New Roman"/>
          <w:sz w:val="24"/>
          <w:szCs w:val="24"/>
        </w:rPr>
        <w:t>onstanta</w:t>
      </w:r>
    </w:p>
    <w:p w14:paraId="0AEA9873" w14:textId="77777777" w:rsidR="00B35CAC" w:rsidRPr="00B61101" w:rsidRDefault="00B35CAC" w:rsidP="00B35CAC">
      <w:pPr>
        <w:spacing w:after="0" w:line="276"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1-3</m:t>
            </m:r>
          </m:sub>
        </m:sSub>
      </m:oMath>
      <w:r>
        <w:rPr>
          <w:rFonts w:ascii="Times New Roman" w:eastAsiaTheme="minorEastAsia" w:hAnsi="Times New Roman" w:cs="Times New Roman"/>
          <w:sz w:val="24"/>
          <w:szCs w:val="24"/>
        </w:rPr>
        <w:tab/>
      </w:r>
      <w:r w:rsidRPr="00B6110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Regression Coefficient</w:t>
      </w:r>
    </w:p>
    <w:p w14:paraId="64E719D7" w14:textId="2619718F" w:rsidR="00B35CAC" w:rsidRDefault="00B35CAC" w:rsidP="00B35CAC">
      <w:pPr>
        <w:spacing w:after="0" w:line="276" w:lineRule="auto"/>
        <w:jc w:val="both"/>
        <w:rPr>
          <w:rFonts w:ascii="Times New Roman" w:hAnsi="Times New Roman" w:cs="Times New Roman"/>
          <w:sz w:val="24"/>
          <w:szCs w:val="24"/>
        </w:rPr>
      </w:pP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ab/>
      </w:r>
      <w:r w:rsidRPr="00B61101">
        <w:rPr>
          <w:rFonts w:ascii="Times New Roman" w:hAnsi="Times New Roman" w:cs="Times New Roman"/>
          <w:sz w:val="24"/>
          <w:szCs w:val="24"/>
        </w:rPr>
        <w:t>= Error Term</w:t>
      </w:r>
    </w:p>
    <w:p w14:paraId="10D73170" w14:textId="39263791" w:rsidR="00B35CAC" w:rsidRPr="00E12CAB" w:rsidRDefault="00B35CAC" w:rsidP="00B35C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E12CAB">
        <w:rPr>
          <w:rFonts w:ascii="Times New Roman" w:hAnsi="Times New Roman" w:cs="Times New Roman"/>
          <w:sz w:val="24"/>
          <w:szCs w:val="24"/>
        </w:rPr>
        <w:t>= (1,2,3,...,n)</w:t>
      </w:r>
      <w:r>
        <w:rPr>
          <w:rFonts w:ascii="Times New Roman" w:hAnsi="Times New Roman" w:cs="Times New Roman"/>
          <w:sz w:val="24"/>
          <w:szCs w:val="24"/>
        </w:rPr>
        <w:t xml:space="preserve"> </w:t>
      </w:r>
      <w:r w:rsidRPr="00944DDB">
        <w:rPr>
          <w:rFonts w:ascii="Times New Roman" w:hAnsi="Times New Roman" w:cs="Times New Roman"/>
          <w:sz w:val="24"/>
          <w:szCs w:val="24"/>
        </w:rPr>
        <w:t>cross section data</w:t>
      </w:r>
    </w:p>
    <w:p w14:paraId="2A90517B" w14:textId="77777777" w:rsidR="00B35CAC" w:rsidRDefault="00B35CAC" w:rsidP="00B35CAC">
      <w:pPr>
        <w:spacing w:after="0" w:line="276" w:lineRule="auto"/>
        <w:jc w:val="both"/>
        <w:rPr>
          <w:rFonts w:ascii="Times New Roman" w:hAnsi="Times New Roman" w:cs="Times New Roman"/>
          <w:b/>
          <w:bCs/>
          <w:sz w:val="24"/>
          <w:szCs w:val="24"/>
          <w:lang w:val="en-US"/>
        </w:rPr>
      </w:pPr>
    </w:p>
    <w:p w14:paraId="7D92B392" w14:textId="77777777" w:rsidR="00B35CAC" w:rsidRPr="00167FD1" w:rsidRDefault="00B35CAC" w:rsidP="00B35CAC">
      <w:pPr>
        <w:spacing w:after="0" w:line="276" w:lineRule="auto"/>
        <w:jc w:val="both"/>
        <w:rPr>
          <w:rFonts w:ascii="Times New Roman" w:hAnsi="Times New Roman" w:cs="Times New Roman"/>
          <w:b/>
          <w:bCs/>
          <w:sz w:val="24"/>
          <w:szCs w:val="24"/>
          <w:lang w:val="en-US"/>
        </w:rPr>
      </w:pPr>
      <w:r w:rsidRPr="00167FD1">
        <w:rPr>
          <w:rFonts w:ascii="Times New Roman" w:hAnsi="Times New Roman" w:cs="Times New Roman"/>
          <w:b/>
          <w:bCs/>
          <w:sz w:val="24"/>
          <w:szCs w:val="24"/>
          <w:lang w:val="en-US"/>
        </w:rPr>
        <w:t>Data Analysis Methods</w:t>
      </w:r>
    </w:p>
    <w:p w14:paraId="7FFFEAB6" w14:textId="2CCB385B" w:rsidR="00B35CAC" w:rsidRDefault="00B35CAC" w:rsidP="00B35CAC">
      <w:pPr>
        <w:spacing w:after="0"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7F3A2D">
        <w:rPr>
          <w:rFonts w:ascii="Times New Roman" w:hAnsi="Times New Roman" w:cs="Times New Roman"/>
          <w:sz w:val="24"/>
          <w:szCs w:val="24"/>
          <w:lang w:val="en-US"/>
        </w:rPr>
        <w:t xml:space="preserve">n using the </w:t>
      </w:r>
      <w:r w:rsidRPr="007F3A2D">
        <w:rPr>
          <w:rFonts w:ascii="Times New Roman" w:hAnsi="Times New Roman" w:cs="Times New Roman"/>
          <w:sz w:val="24"/>
          <w:szCs w:val="24"/>
          <w:lang w:val="en-US"/>
        </w:rPr>
        <w:t>cross-section</w:t>
      </w:r>
      <w:r w:rsidRPr="007F3A2D">
        <w:rPr>
          <w:rFonts w:ascii="Times New Roman" w:hAnsi="Times New Roman" w:cs="Times New Roman"/>
          <w:sz w:val="24"/>
          <w:szCs w:val="24"/>
          <w:lang w:val="en-US"/>
        </w:rPr>
        <w:t xml:space="preserve"> regression method, the data used is enough with only </w:t>
      </w:r>
      <w:r>
        <w:rPr>
          <w:rFonts w:ascii="Times New Roman" w:hAnsi="Times New Roman" w:cs="Times New Roman"/>
          <w:sz w:val="24"/>
          <w:szCs w:val="24"/>
          <w:lang w:val="en-US"/>
        </w:rPr>
        <w:t>one</w:t>
      </w:r>
      <w:r w:rsidRPr="007F3A2D">
        <w:rPr>
          <w:rFonts w:ascii="Times New Roman" w:hAnsi="Times New Roman" w:cs="Times New Roman"/>
          <w:sz w:val="24"/>
          <w:szCs w:val="24"/>
          <w:lang w:val="en-US"/>
        </w:rPr>
        <w:t xml:space="preserve"> time period and this tends to be simpler when compared to the time series method or panel data. </w:t>
      </w:r>
      <w:r>
        <w:rPr>
          <w:rFonts w:ascii="Times New Roman" w:hAnsi="Times New Roman" w:cs="Times New Roman"/>
          <w:sz w:val="24"/>
          <w:szCs w:val="24"/>
          <w:lang w:val="en-US"/>
        </w:rPr>
        <w:t>A</w:t>
      </w:r>
      <w:r w:rsidRPr="007F3A2D">
        <w:rPr>
          <w:rFonts w:ascii="Times New Roman" w:hAnsi="Times New Roman" w:cs="Times New Roman"/>
          <w:sz w:val="24"/>
          <w:szCs w:val="24"/>
          <w:lang w:val="en-US"/>
        </w:rPr>
        <w:t xml:space="preserve">nother advantage of the </w:t>
      </w:r>
      <w:r w:rsidRPr="007F3A2D">
        <w:rPr>
          <w:rFonts w:ascii="Times New Roman" w:hAnsi="Times New Roman" w:cs="Times New Roman"/>
          <w:sz w:val="24"/>
          <w:szCs w:val="24"/>
          <w:lang w:val="en-US"/>
        </w:rPr>
        <w:t>cross-section</w:t>
      </w:r>
      <w:r w:rsidRPr="007F3A2D">
        <w:rPr>
          <w:rFonts w:ascii="Times New Roman" w:hAnsi="Times New Roman" w:cs="Times New Roman"/>
          <w:sz w:val="24"/>
          <w:szCs w:val="24"/>
          <w:lang w:val="en-US"/>
        </w:rPr>
        <w:t xml:space="preserve"> method is that it does not require other tests such as the classical assumption test or stationarity test. </w:t>
      </w:r>
      <w:r>
        <w:rPr>
          <w:rFonts w:ascii="Times New Roman" w:hAnsi="Times New Roman" w:cs="Times New Roman"/>
          <w:sz w:val="24"/>
          <w:szCs w:val="24"/>
          <w:lang w:val="en-US"/>
        </w:rPr>
        <w:t>B</w:t>
      </w:r>
      <w:r w:rsidRPr="007F3A2D">
        <w:rPr>
          <w:rFonts w:ascii="Times New Roman" w:hAnsi="Times New Roman" w:cs="Times New Roman"/>
          <w:sz w:val="24"/>
          <w:szCs w:val="24"/>
          <w:lang w:val="en-US"/>
        </w:rPr>
        <w:t xml:space="preserve">ut some things that must be done in research using the </w:t>
      </w:r>
      <w:r w:rsidRPr="007F3A2D">
        <w:rPr>
          <w:rFonts w:ascii="Times New Roman" w:hAnsi="Times New Roman" w:cs="Times New Roman"/>
          <w:sz w:val="24"/>
          <w:szCs w:val="24"/>
          <w:lang w:val="en-US"/>
        </w:rPr>
        <w:t>cross-section</w:t>
      </w:r>
      <w:r w:rsidRPr="007F3A2D">
        <w:rPr>
          <w:rFonts w:ascii="Times New Roman" w:hAnsi="Times New Roman" w:cs="Times New Roman"/>
          <w:sz w:val="24"/>
          <w:szCs w:val="24"/>
          <w:lang w:val="en-US"/>
        </w:rPr>
        <w:t xml:space="preserve"> regression method are ensuring that the data entered is clean before processing and then conducting descriptive statistical analysis to understand the characteristics of the data and hypothesis testing is carried out to find out whether the hypothesis made is in accordance with the results obtained which includes the t test and F test.</w:t>
      </w:r>
    </w:p>
    <w:p w14:paraId="17DC3FEE" w14:textId="77777777" w:rsidR="00B35CAC" w:rsidRPr="00B35CAC" w:rsidRDefault="00B35CAC" w:rsidP="00B35CAC">
      <w:pPr>
        <w:spacing w:after="0" w:line="276" w:lineRule="auto"/>
        <w:jc w:val="both"/>
        <w:rPr>
          <w:rFonts w:ascii="Times New Roman" w:hAnsi="Times New Roman" w:cs="Times New Roman"/>
          <w:sz w:val="14"/>
          <w:szCs w:val="14"/>
          <w:lang w:val="en-US"/>
        </w:rPr>
      </w:pPr>
    </w:p>
    <w:p w14:paraId="778D5204" w14:textId="77777777" w:rsidR="00B35CAC" w:rsidRDefault="00B35CAC" w:rsidP="00B35CAC">
      <w:pPr>
        <w:pStyle w:val="ListParagraph"/>
        <w:numPr>
          <w:ilvl w:val="0"/>
          <w:numId w:val="175"/>
        </w:numPr>
        <w:spacing w:after="0" w:line="276" w:lineRule="auto"/>
        <w:ind w:left="284" w:hanging="284"/>
        <w:jc w:val="both"/>
        <w:rPr>
          <w:rFonts w:ascii="Times New Roman" w:hAnsi="Times New Roman" w:cs="Times New Roman"/>
          <w:b/>
          <w:bCs/>
          <w:sz w:val="24"/>
          <w:szCs w:val="24"/>
          <w:lang w:val="en-US"/>
        </w:rPr>
      </w:pPr>
      <w:r w:rsidRPr="00EA4871">
        <w:rPr>
          <w:rFonts w:ascii="Times New Roman" w:hAnsi="Times New Roman" w:cs="Times New Roman"/>
          <w:b/>
          <w:bCs/>
          <w:sz w:val="24"/>
          <w:szCs w:val="24"/>
          <w:lang w:val="en-US"/>
        </w:rPr>
        <w:t>Classic Assumption Test</w:t>
      </w:r>
    </w:p>
    <w:p w14:paraId="03906B61" w14:textId="77777777" w:rsidR="00B35CAC" w:rsidRDefault="00B35CAC" w:rsidP="00B35CAC">
      <w:pPr>
        <w:pStyle w:val="ListParagraph"/>
        <w:numPr>
          <w:ilvl w:val="0"/>
          <w:numId w:val="176"/>
        </w:numPr>
        <w:spacing w:after="0" w:line="276"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Normality Test</w:t>
      </w:r>
    </w:p>
    <w:p w14:paraId="56740888" w14:textId="77777777" w:rsidR="00B35CAC" w:rsidRDefault="00B35CAC" w:rsidP="00B35CAC">
      <w:pPr>
        <w:spacing w:after="0" w:line="276" w:lineRule="auto"/>
        <w:ind w:firstLine="567"/>
        <w:jc w:val="both"/>
        <w:rPr>
          <w:rFonts w:ascii="Times New Roman" w:hAnsi="Times New Roman" w:cs="Times New Roman"/>
          <w:sz w:val="24"/>
          <w:szCs w:val="24"/>
          <w:lang w:val="en-US"/>
        </w:rPr>
      </w:pPr>
      <w:r w:rsidRPr="00EA4871">
        <w:rPr>
          <w:rFonts w:ascii="Times New Roman" w:hAnsi="Times New Roman" w:cs="Times New Roman"/>
          <w:sz w:val="24"/>
          <w:szCs w:val="24"/>
          <w:lang w:val="en-US"/>
        </w:rPr>
        <w:t>Evaluating whether the residuals in the regression model exhibit a normal distribution involves using the Jarque-Bera test. This test is applied in normality assessments to examine the distribution of the disturbance variables (Sugiyanto, 2017).</w:t>
      </w:r>
    </w:p>
    <w:p w14:paraId="3C782E43" w14:textId="77777777" w:rsidR="00B35CAC" w:rsidRPr="00B35CAC" w:rsidRDefault="00B35CAC" w:rsidP="00B35CAC">
      <w:pPr>
        <w:spacing w:after="0" w:line="276" w:lineRule="auto"/>
        <w:ind w:firstLine="284"/>
        <w:jc w:val="both"/>
        <w:rPr>
          <w:rFonts w:ascii="Times New Roman" w:hAnsi="Times New Roman" w:cs="Times New Roman"/>
          <w:sz w:val="18"/>
          <w:szCs w:val="18"/>
          <w:lang w:val="en-US"/>
        </w:rPr>
      </w:pPr>
    </w:p>
    <w:p w14:paraId="6993868C" w14:textId="77777777" w:rsidR="00B35CAC" w:rsidRDefault="00B35CAC" w:rsidP="00B35CAC">
      <w:pPr>
        <w:pStyle w:val="ListParagraph"/>
        <w:numPr>
          <w:ilvl w:val="0"/>
          <w:numId w:val="176"/>
        </w:numPr>
        <w:spacing w:after="0" w:line="276"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Multicollinearity Test</w:t>
      </w:r>
    </w:p>
    <w:p w14:paraId="5B9D8A44" w14:textId="77777777" w:rsidR="00B35CAC" w:rsidRDefault="00B35CAC" w:rsidP="00B35CAC">
      <w:pPr>
        <w:spacing w:after="0" w:line="276" w:lineRule="auto"/>
        <w:ind w:firstLine="567"/>
        <w:jc w:val="both"/>
        <w:rPr>
          <w:rFonts w:ascii="Times New Roman" w:hAnsi="Times New Roman" w:cs="Times New Roman"/>
          <w:sz w:val="24"/>
          <w:szCs w:val="24"/>
          <w:lang w:val="en-US"/>
        </w:rPr>
      </w:pPr>
      <w:r w:rsidRPr="00EA4871">
        <w:rPr>
          <w:rFonts w:ascii="Times New Roman" w:hAnsi="Times New Roman" w:cs="Times New Roman"/>
          <w:sz w:val="24"/>
          <w:szCs w:val="24"/>
          <w:lang w:val="en-US"/>
        </w:rPr>
        <w:t>Multicollinearity occurs when one or more independent variables can be expressed as a linear combination of other independent variables (Sugiyanto, 2017). This test aims to detect the presence of correlations between independent variables in the regression model. One requirement in regression models is the absence of multicollinearity. To detect the presence of multicollinearity, the VIF (Variance Inflation Factor) value can be examined; if the value is less than 10, then multicollinearity is not present.</w:t>
      </w:r>
    </w:p>
    <w:p w14:paraId="45CE31A3" w14:textId="77777777" w:rsidR="00B35CAC" w:rsidRPr="00B35CAC" w:rsidRDefault="00B35CAC" w:rsidP="00B35CAC">
      <w:pPr>
        <w:spacing w:after="0" w:line="276" w:lineRule="auto"/>
        <w:jc w:val="both"/>
        <w:rPr>
          <w:rFonts w:ascii="Times New Roman" w:hAnsi="Times New Roman" w:cs="Times New Roman"/>
          <w:sz w:val="20"/>
          <w:szCs w:val="20"/>
          <w:lang w:val="en-US"/>
        </w:rPr>
      </w:pPr>
    </w:p>
    <w:p w14:paraId="12531960" w14:textId="77777777" w:rsidR="00B35CAC" w:rsidRDefault="00B35CAC" w:rsidP="00B35CAC">
      <w:pPr>
        <w:pStyle w:val="ListParagraph"/>
        <w:numPr>
          <w:ilvl w:val="0"/>
          <w:numId w:val="176"/>
        </w:numPr>
        <w:spacing w:after="0" w:line="276"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Autocorrelation Test</w:t>
      </w:r>
    </w:p>
    <w:p w14:paraId="60D7001A" w14:textId="0A2E8D7F" w:rsidR="00B35CAC" w:rsidRPr="00EA4871" w:rsidRDefault="00B35CAC" w:rsidP="00B35CAC">
      <w:pPr>
        <w:spacing w:after="0" w:line="276" w:lineRule="auto"/>
        <w:ind w:firstLine="567"/>
        <w:jc w:val="both"/>
        <w:rPr>
          <w:rFonts w:ascii="Times New Roman" w:hAnsi="Times New Roman" w:cs="Times New Roman"/>
          <w:sz w:val="24"/>
          <w:szCs w:val="24"/>
          <w:lang w:val="en-US"/>
        </w:rPr>
      </w:pPr>
      <w:r w:rsidRPr="00EA4871">
        <w:rPr>
          <w:rFonts w:ascii="Times New Roman" w:hAnsi="Times New Roman" w:cs="Times New Roman"/>
          <w:sz w:val="24"/>
          <w:szCs w:val="24"/>
          <w:lang w:val="en-US"/>
        </w:rPr>
        <w:t>This test aims to determine whether disturbance variables in one period are correlated with disturbance variables in another period, in other words, the disturbance variables are not random (Sugiyanto, 2017). A good regression model is one in which there is no autocorrelation.</w:t>
      </w:r>
    </w:p>
    <w:p w14:paraId="332BCE45" w14:textId="77777777" w:rsidR="00B35CAC" w:rsidRDefault="00B35CAC" w:rsidP="00B35CAC">
      <w:pPr>
        <w:pStyle w:val="ListParagraph"/>
        <w:numPr>
          <w:ilvl w:val="0"/>
          <w:numId w:val="176"/>
        </w:numPr>
        <w:spacing w:after="0" w:line="276"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Heteroscedasticity Test</w:t>
      </w:r>
    </w:p>
    <w:p w14:paraId="32950B54" w14:textId="77777777" w:rsidR="00B35CAC" w:rsidRPr="00EA4871" w:rsidRDefault="00B35CAC" w:rsidP="00B35CAC">
      <w:pPr>
        <w:spacing w:after="0" w:line="276" w:lineRule="auto"/>
        <w:ind w:firstLine="567"/>
        <w:jc w:val="both"/>
        <w:rPr>
          <w:rFonts w:ascii="Times New Roman" w:hAnsi="Times New Roman" w:cs="Times New Roman"/>
          <w:sz w:val="24"/>
          <w:szCs w:val="24"/>
          <w:lang w:val="en-US"/>
        </w:rPr>
      </w:pPr>
      <w:r w:rsidRPr="00EA4871">
        <w:rPr>
          <w:rFonts w:ascii="Times New Roman" w:hAnsi="Times New Roman" w:cs="Times New Roman"/>
          <w:sz w:val="24"/>
          <w:szCs w:val="24"/>
          <w:lang w:val="en-US"/>
        </w:rPr>
        <w:t>This test aims to examine whether disturbance variables do not have the same variance for all observations (Sugiyanto, 2017). A good regression model is one with homoscedasticity or no heteroscedasticity. To determine whether the parameters in the formed regression equation are good estimators, the following test is required.</w:t>
      </w:r>
    </w:p>
    <w:p w14:paraId="1AE05C53" w14:textId="77777777" w:rsidR="00B35CAC" w:rsidRDefault="00B35CAC" w:rsidP="00B35CAC">
      <w:pPr>
        <w:spacing w:after="0" w:line="276" w:lineRule="auto"/>
        <w:jc w:val="both"/>
        <w:rPr>
          <w:rFonts w:ascii="Times New Roman" w:hAnsi="Times New Roman" w:cs="Times New Roman"/>
          <w:b/>
          <w:bCs/>
          <w:color w:val="0070C0"/>
          <w:sz w:val="28"/>
          <w:szCs w:val="28"/>
          <w:lang w:val="en-US"/>
        </w:rPr>
      </w:pPr>
    </w:p>
    <w:p w14:paraId="2C42A895" w14:textId="3A668478" w:rsidR="00B35CAC" w:rsidRDefault="00B35CAC" w:rsidP="00B35CAC">
      <w:pPr>
        <w:spacing w:after="0" w:line="276" w:lineRule="auto"/>
        <w:jc w:val="both"/>
        <w:rPr>
          <w:rFonts w:ascii="Times New Roman" w:hAnsi="Times New Roman" w:cs="Times New Roman"/>
          <w:b/>
          <w:bCs/>
          <w:color w:val="0070C0"/>
          <w:sz w:val="28"/>
          <w:szCs w:val="28"/>
          <w:lang w:val="en-US"/>
        </w:rPr>
      </w:pPr>
      <w:r w:rsidRPr="006D550E">
        <w:rPr>
          <w:rFonts w:ascii="Times New Roman" w:hAnsi="Times New Roman" w:cs="Times New Roman"/>
          <w:b/>
          <w:bCs/>
          <w:color w:val="0070C0"/>
          <w:sz w:val="28"/>
          <w:szCs w:val="28"/>
          <w:lang w:val="en-US"/>
        </w:rPr>
        <w:t xml:space="preserve">Results </w:t>
      </w:r>
      <w:r>
        <w:rPr>
          <w:rFonts w:ascii="Times New Roman" w:hAnsi="Times New Roman" w:cs="Times New Roman"/>
          <w:b/>
          <w:bCs/>
          <w:color w:val="0070C0"/>
          <w:sz w:val="28"/>
          <w:szCs w:val="28"/>
          <w:lang w:val="en-US"/>
        </w:rPr>
        <w:t>a</w:t>
      </w:r>
      <w:r w:rsidRPr="006D550E">
        <w:rPr>
          <w:rFonts w:ascii="Times New Roman" w:hAnsi="Times New Roman" w:cs="Times New Roman"/>
          <w:b/>
          <w:bCs/>
          <w:color w:val="0070C0"/>
          <w:sz w:val="28"/>
          <w:szCs w:val="28"/>
          <w:lang w:val="en-US"/>
        </w:rPr>
        <w:t>nd Discussion</w:t>
      </w:r>
    </w:p>
    <w:p w14:paraId="144A1A19" w14:textId="77777777" w:rsidR="00B35CAC" w:rsidRDefault="00B35CAC" w:rsidP="00B35CAC">
      <w:pPr>
        <w:pStyle w:val="ListParagraph"/>
        <w:numPr>
          <w:ilvl w:val="0"/>
          <w:numId w:val="177"/>
        </w:numPr>
        <w:spacing w:after="0" w:line="276" w:lineRule="auto"/>
        <w:ind w:left="284" w:hanging="284"/>
        <w:jc w:val="both"/>
        <w:rPr>
          <w:rFonts w:ascii="Times New Roman" w:hAnsi="Times New Roman" w:cs="Times New Roman"/>
          <w:b/>
          <w:bCs/>
          <w:sz w:val="24"/>
          <w:szCs w:val="24"/>
          <w:lang w:val="en-US"/>
        </w:rPr>
      </w:pPr>
      <w:r w:rsidRPr="001F15E9">
        <w:rPr>
          <w:rFonts w:ascii="Times New Roman" w:hAnsi="Times New Roman" w:cs="Times New Roman"/>
          <w:b/>
          <w:bCs/>
          <w:sz w:val="24"/>
          <w:szCs w:val="24"/>
          <w:lang w:val="en-US"/>
        </w:rPr>
        <w:t>Result</w:t>
      </w:r>
      <w:r>
        <w:rPr>
          <w:rFonts w:ascii="Times New Roman" w:hAnsi="Times New Roman" w:cs="Times New Roman"/>
          <w:b/>
          <w:bCs/>
          <w:sz w:val="24"/>
          <w:szCs w:val="24"/>
          <w:lang w:val="en-US"/>
        </w:rPr>
        <w:t>s</w:t>
      </w:r>
    </w:p>
    <w:p w14:paraId="79D7ECDF" w14:textId="77777777" w:rsidR="00B35CAC" w:rsidRPr="0039202F" w:rsidRDefault="00B35CAC" w:rsidP="00B35CAC">
      <w:pPr>
        <w:pStyle w:val="ListParagraph"/>
        <w:numPr>
          <w:ilvl w:val="0"/>
          <w:numId w:val="178"/>
        </w:numPr>
        <w:spacing w:after="0" w:line="276" w:lineRule="auto"/>
        <w:ind w:left="284" w:hanging="284"/>
        <w:jc w:val="both"/>
        <w:rPr>
          <w:rFonts w:ascii="Times New Roman" w:hAnsi="Times New Roman" w:cs="Times New Roman"/>
          <w:b/>
          <w:bCs/>
          <w:sz w:val="24"/>
          <w:szCs w:val="24"/>
          <w:lang w:val="en-US"/>
        </w:rPr>
      </w:pPr>
      <w:r w:rsidRPr="0039202F">
        <w:rPr>
          <w:rFonts w:ascii="Times New Roman" w:hAnsi="Times New Roman" w:cs="Times New Roman"/>
          <w:b/>
          <w:bCs/>
          <w:sz w:val="24"/>
          <w:szCs w:val="24"/>
          <w:lang w:val="en-US"/>
        </w:rPr>
        <w:t>Data Analysis Results</w:t>
      </w:r>
    </w:p>
    <w:p w14:paraId="6BA72543" w14:textId="77777777" w:rsidR="00B35CAC" w:rsidRPr="001F15E9" w:rsidRDefault="00B35CAC" w:rsidP="00B35CAC">
      <w:pPr>
        <w:spacing w:after="0" w:line="276" w:lineRule="auto"/>
        <w:jc w:val="both"/>
        <w:rPr>
          <w:rFonts w:ascii="Times New Roman" w:hAnsi="Times New Roman" w:cs="Times New Roman"/>
          <w:b/>
          <w:bCs/>
          <w:sz w:val="24"/>
          <w:szCs w:val="24"/>
          <w:lang w:val="en-US"/>
        </w:rPr>
      </w:pPr>
    </w:p>
    <w:p w14:paraId="064D7E18" w14:textId="77777777" w:rsidR="00B35CAC" w:rsidRDefault="00B35CAC" w:rsidP="00B35CAC">
      <w:pPr>
        <w:pStyle w:val="NormalWeb"/>
        <w:spacing w:before="0" w:beforeAutospacing="0" w:after="0" w:afterAutospacing="0" w:line="276" w:lineRule="auto"/>
        <w:jc w:val="center"/>
        <w:rPr>
          <w:color w:val="000000"/>
        </w:rPr>
      </w:pPr>
      <w:r w:rsidRPr="00942570">
        <w:rPr>
          <w:b/>
          <w:bCs/>
          <w:color w:val="000000"/>
        </w:rPr>
        <w:t>Table 1</w:t>
      </w:r>
      <w:r>
        <w:rPr>
          <w:b/>
          <w:bCs/>
          <w:color w:val="000000"/>
        </w:rPr>
        <w:t>.</w:t>
      </w:r>
      <w:r w:rsidRPr="00942570">
        <w:rPr>
          <w:b/>
          <w:bCs/>
          <w:color w:val="000000"/>
        </w:rPr>
        <w:t> </w:t>
      </w:r>
      <w:r w:rsidRPr="00272934">
        <w:rPr>
          <w:color w:val="000000"/>
        </w:rPr>
        <w:t xml:space="preserve">Regression </w:t>
      </w:r>
      <w:r>
        <w:rPr>
          <w:color w:val="000000"/>
        </w:rPr>
        <w:t>R</w:t>
      </w:r>
      <w:r w:rsidRPr="00272934">
        <w:rPr>
          <w:color w:val="000000"/>
        </w:rPr>
        <w:t>esult</w:t>
      </w:r>
      <w:r>
        <w:rPr>
          <w:color w:val="000000"/>
        </w:rPr>
        <w:t>s</w:t>
      </w:r>
    </w:p>
    <w:tbl>
      <w:tblPr>
        <w:tblW w:w="0" w:type="auto"/>
        <w:jc w:val="center"/>
        <w:tblLayout w:type="fixed"/>
        <w:tblCellMar>
          <w:left w:w="0" w:type="dxa"/>
          <w:right w:w="0" w:type="dxa"/>
        </w:tblCellMar>
        <w:tblLook w:val="0000" w:firstRow="0" w:lastRow="0" w:firstColumn="0" w:lastColumn="0" w:noHBand="0" w:noVBand="0"/>
      </w:tblPr>
      <w:tblGrid>
        <w:gridCol w:w="2552"/>
        <w:gridCol w:w="1190"/>
        <w:gridCol w:w="1150"/>
        <w:gridCol w:w="1912"/>
        <w:gridCol w:w="1276"/>
      </w:tblGrid>
      <w:tr w:rsidR="00B35CAC" w:rsidRPr="00E51882" w14:paraId="5223D0FA" w14:textId="77777777" w:rsidTr="002130B2">
        <w:trPr>
          <w:trHeight w:hRule="exact" w:val="132"/>
          <w:jc w:val="center"/>
        </w:trPr>
        <w:tc>
          <w:tcPr>
            <w:tcW w:w="2552" w:type="dxa"/>
            <w:tcBorders>
              <w:top w:val="nil"/>
              <w:left w:val="nil"/>
              <w:bottom w:val="nil"/>
              <w:right w:val="nil"/>
            </w:tcBorders>
            <w:vAlign w:val="bottom"/>
          </w:tcPr>
          <w:p w14:paraId="65EB10D8"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90" w:type="dxa"/>
            <w:tcBorders>
              <w:top w:val="nil"/>
              <w:left w:val="nil"/>
              <w:bottom w:val="nil"/>
              <w:right w:val="nil"/>
            </w:tcBorders>
            <w:vAlign w:val="bottom"/>
          </w:tcPr>
          <w:p w14:paraId="05F21C2B"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nil"/>
              <w:right w:val="nil"/>
            </w:tcBorders>
            <w:vAlign w:val="bottom"/>
          </w:tcPr>
          <w:p w14:paraId="342F4E1A"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912" w:type="dxa"/>
            <w:tcBorders>
              <w:top w:val="nil"/>
              <w:left w:val="nil"/>
              <w:bottom w:val="nil"/>
              <w:right w:val="nil"/>
            </w:tcBorders>
            <w:vAlign w:val="bottom"/>
          </w:tcPr>
          <w:p w14:paraId="15D402EE"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276" w:type="dxa"/>
            <w:tcBorders>
              <w:top w:val="nil"/>
              <w:left w:val="nil"/>
              <w:bottom w:val="nil"/>
              <w:right w:val="nil"/>
            </w:tcBorders>
            <w:vAlign w:val="bottom"/>
          </w:tcPr>
          <w:p w14:paraId="018122E1"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r w:rsidR="00B35CAC" w:rsidRPr="00E51882" w14:paraId="7CFB8A52" w14:textId="77777777" w:rsidTr="002130B2">
        <w:trPr>
          <w:trHeight w:val="220"/>
          <w:jc w:val="center"/>
        </w:trPr>
        <w:tc>
          <w:tcPr>
            <w:tcW w:w="2552" w:type="dxa"/>
            <w:tcBorders>
              <w:top w:val="nil"/>
              <w:left w:val="nil"/>
              <w:bottom w:val="nil"/>
              <w:right w:val="nil"/>
            </w:tcBorders>
            <w:vAlign w:val="bottom"/>
          </w:tcPr>
          <w:p w14:paraId="4314EC59"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Variable</w:t>
            </w:r>
          </w:p>
        </w:tc>
        <w:tc>
          <w:tcPr>
            <w:tcW w:w="1190" w:type="dxa"/>
            <w:tcBorders>
              <w:top w:val="nil"/>
              <w:left w:val="nil"/>
              <w:bottom w:val="nil"/>
              <w:right w:val="nil"/>
            </w:tcBorders>
            <w:vAlign w:val="bottom"/>
          </w:tcPr>
          <w:p w14:paraId="14BBFC5C"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Coefficient</w:t>
            </w:r>
          </w:p>
        </w:tc>
        <w:tc>
          <w:tcPr>
            <w:tcW w:w="1150" w:type="dxa"/>
            <w:tcBorders>
              <w:top w:val="nil"/>
              <w:left w:val="nil"/>
              <w:bottom w:val="nil"/>
              <w:right w:val="nil"/>
            </w:tcBorders>
            <w:vAlign w:val="bottom"/>
          </w:tcPr>
          <w:p w14:paraId="0ACD09BA"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Std. Error</w:t>
            </w:r>
          </w:p>
        </w:tc>
        <w:tc>
          <w:tcPr>
            <w:tcW w:w="1912" w:type="dxa"/>
            <w:tcBorders>
              <w:top w:val="nil"/>
              <w:left w:val="nil"/>
              <w:bottom w:val="nil"/>
              <w:right w:val="nil"/>
            </w:tcBorders>
            <w:vAlign w:val="bottom"/>
          </w:tcPr>
          <w:p w14:paraId="76FACFCD"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t-Statistic</w:t>
            </w:r>
          </w:p>
        </w:tc>
        <w:tc>
          <w:tcPr>
            <w:tcW w:w="1276" w:type="dxa"/>
            <w:tcBorders>
              <w:top w:val="nil"/>
              <w:left w:val="nil"/>
              <w:bottom w:val="nil"/>
              <w:right w:val="nil"/>
            </w:tcBorders>
            <w:vAlign w:val="bottom"/>
          </w:tcPr>
          <w:p w14:paraId="0F02E443"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Prob.  </w:t>
            </w:r>
          </w:p>
        </w:tc>
      </w:tr>
      <w:tr w:rsidR="00B35CAC" w:rsidRPr="00E51882" w14:paraId="6A269FBB" w14:textId="77777777" w:rsidTr="002130B2">
        <w:trPr>
          <w:trHeight w:hRule="exact" w:val="88"/>
          <w:jc w:val="center"/>
        </w:trPr>
        <w:tc>
          <w:tcPr>
            <w:tcW w:w="2552" w:type="dxa"/>
            <w:tcBorders>
              <w:top w:val="nil"/>
              <w:left w:val="nil"/>
              <w:bottom w:val="double" w:sz="6" w:space="2" w:color="auto"/>
              <w:right w:val="nil"/>
            </w:tcBorders>
            <w:vAlign w:val="bottom"/>
          </w:tcPr>
          <w:p w14:paraId="58F65D87"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90" w:type="dxa"/>
            <w:tcBorders>
              <w:top w:val="nil"/>
              <w:left w:val="nil"/>
              <w:bottom w:val="double" w:sz="6" w:space="2" w:color="auto"/>
              <w:right w:val="nil"/>
            </w:tcBorders>
            <w:vAlign w:val="bottom"/>
          </w:tcPr>
          <w:p w14:paraId="7E6EFA0D"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double" w:sz="6" w:space="2" w:color="auto"/>
              <w:right w:val="nil"/>
            </w:tcBorders>
            <w:vAlign w:val="bottom"/>
          </w:tcPr>
          <w:p w14:paraId="027BC827"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912" w:type="dxa"/>
            <w:tcBorders>
              <w:top w:val="nil"/>
              <w:left w:val="nil"/>
              <w:bottom w:val="double" w:sz="6" w:space="2" w:color="auto"/>
              <w:right w:val="nil"/>
            </w:tcBorders>
            <w:vAlign w:val="bottom"/>
          </w:tcPr>
          <w:p w14:paraId="61BA245B"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276" w:type="dxa"/>
            <w:tcBorders>
              <w:top w:val="nil"/>
              <w:left w:val="nil"/>
              <w:bottom w:val="double" w:sz="6" w:space="2" w:color="auto"/>
              <w:right w:val="nil"/>
            </w:tcBorders>
            <w:vAlign w:val="bottom"/>
          </w:tcPr>
          <w:p w14:paraId="3D11AD00"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r w:rsidR="00B35CAC" w:rsidRPr="00E51882" w14:paraId="1EF0C7DC" w14:textId="77777777" w:rsidTr="002130B2">
        <w:trPr>
          <w:trHeight w:hRule="exact" w:val="132"/>
          <w:jc w:val="center"/>
        </w:trPr>
        <w:tc>
          <w:tcPr>
            <w:tcW w:w="2552" w:type="dxa"/>
            <w:tcBorders>
              <w:top w:val="nil"/>
              <w:left w:val="nil"/>
              <w:bottom w:val="nil"/>
              <w:right w:val="nil"/>
            </w:tcBorders>
            <w:vAlign w:val="bottom"/>
          </w:tcPr>
          <w:p w14:paraId="66CAB4C1"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90" w:type="dxa"/>
            <w:tcBorders>
              <w:top w:val="nil"/>
              <w:left w:val="nil"/>
              <w:bottom w:val="nil"/>
              <w:right w:val="nil"/>
            </w:tcBorders>
            <w:vAlign w:val="bottom"/>
          </w:tcPr>
          <w:p w14:paraId="09853891"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nil"/>
              <w:right w:val="nil"/>
            </w:tcBorders>
            <w:vAlign w:val="bottom"/>
          </w:tcPr>
          <w:p w14:paraId="56D7CE18"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912" w:type="dxa"/>
            <w:tcBorders>
              <w:top w:val="nil"/>
              <w:left w:val="nil"/>
              <w:bottom w:val="nil"/>
              <w:right w:val="nil"/>
            </w:tcBorders>
            <w:vAlign w:val="bottom"/>
          </w:tcPr>
          <w:p w14:paraId="300A4A22"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276" w:type="dxa"/>
            <w:tcBorders>
              <w:top w:val="nil"/>
              <w:left w:val="nil"/>
              <w:bottom w:val="nil"/>
              <w:right w:val="nil"/>
            </w:tcBorders>
            <w:vAlign w:val="bottom"/>
          </w:tcPr>
          <w:p w14:paraId="15CAC4E8"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r w:rsidR="00B35CAC" w:rsidRPr="00E51882" w14:paraId="5C16A7ED" w14:textId="77777777" w:rsidTr="002130B2">
        <w:trPr>
          <w:trHeight w:val="220"/>
          <w:jc w:val="center"/>
        </w:trPr>
        <w:tc>
          <w:tcPr>
            <w:tcW w:w="2552" w:type="dxa"/>
            <w:tcBorders>
              <w:top w:val="nil"/>
              <w:left w:val="nil"/>
              <w:bottom w:val="nil"/>
              <w:right w:val="nil"/>
            </w:tcBorders>
            <w:vAlign w:val="bottom"/>
          </w:tcPr>
          <w:p w14:paraId="162FF2A7"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C</w:t>
            </w:r>
          </w:p>
        </w:tc>
        <w:tc>
          <w:tcPr>
            <w:tcW w:w="1190" w:type="dxa"/>
            <w:tcBorders>
              <w:top w:val="nil"/>
              <w:left w:val="nil"/>
              <w:bottom w:val="nil"/>
              <w:right w:val="nil"/>
            </w:tcBorders>
            <w:vAlign w:val="bottom"/>
          </w:tcPr>
          <w:p w14:paraId="487CBF31"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46.15421</w:t>
            </w:r>
          </w:p>
        </w:tc>
        <w:tc>
          <w:tcPr>
            <w:tcW w:w="1150" w:type="dxa"/>
            <w:tcBorders>
              <w:top w:val="nil"/>
              <w:left w:val="nil"/>
              <w:bottom w:val="nil"/>
              <w:right w:val="nil"/>
            </w:tcBorders>
            <w:vAlign w:val="bottom"/>
          </w:tcPr>
          <w:p w14:paraId="74BFA26C"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4.080061</w:t>
            </w:r>
          </w:p>
        </w:tc>
        <w:tc>
          <w:tcPr>
            <w:tcW w:w="1912" w:type="dxa"/>
            <w:tcBorders>
              <w:top w:val="nil"/>
              <w:left w:val="nil"/>
              <w:bottom w:val="nil"/>
              <w:right w:val="nil"/>
            </w:tcBorders>
            <w:vAlign w:val="bottom"/>
          </w:tcPr>
          <w:p w14:paraId="76C71173"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11.31214</w:t>
            </w:r>
          </w:p>
        </w:tc>
        <w:tc>
          <w:tcPr>
            <w:tcW w:w="1276" w:type="dxa"/>
            <w:tcBorders>
              <w:top w:val="nil"/>
              <w:left w:val="nil"/>
              <w:bottom w:val="nil"/>
              <w:right w:val="nil"/>
            </w:tcBorders>
            <w:vAlign w:val="bottom"/>
          </w:tcPr>
          <w:p w14:paraId="4DF571AC"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0.0000</w:t>
            </w:r>
          </w:p>
        </w:tc>
      </w:tr>
      <w:tr w:rsidR="00B35CAC" w:rsidRPr="00E51882" w14:paraId="2C72AA6F" w14:textId="77777777" w:rsidTr="002130B2">
        <w:trPr>
          <w:trHeight w:val="220"/>
          <w:jc w:val="center"/>
        </w:trPr>
        <w:tc>
          <w:tcPr>
            <w:tcW w:w="2552" w:type="dxa"/>
            <w:tcBorders>
              <w:top w:val="nil"/>
              <w:left w:val="nil"/>
              <w:bottom w:val="nil"/>
              <w:right w:val="nil"/>
            </w:tcBorders>
            <w:vAlign w:val="bottom"/>
          </w:tcPr>
          <w:p w14:paraId="6C352422"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IPMP (X1)</w:t>
            </w:r>
          </w:p>
        </w:tc>
        <w:tc>
          <w:tcPr>
            <w:tcW w:w="1190" w:type="dxa"/>
            <w:tcBorders>
              <w:top w:val="nil"/>
              <w:left w:val="nil"/>
              <w:bottom w:val="nil"/>
              <w:right w:val="nil"/>
            </w:tcBorders>
            <w:vAlign w:val="bottom"/>
          </w:tcPr>
          <w:p w14:paraId="4DB821EA"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0.437011</w:t>
            </w:r>
          </w:p>
        </w:tc>
        <w:tc>
          <w:tcPr>
            <w:tcW w:w="1150" w:type="dxa"/>
            <w:tcBorders>
              <w:top w:val="nil"/>
              <w:left w:val="nil"/>
              <w:bottom w:val="nil"/>
              <w:right w:val="nil"/>
            </w:tcBorders>
            <w:vAlign w:val="bottom"/>
          </w:tcPr>
          <w:p w14:paraId="2BF9E7B3"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0.056400</w:t>
            </w:r>
          </w:p>
        </w:tc>
        <w:tc>
          <w:tcPr>
            <w:tcW w:w="1912" w:type="dxa"/>
            <w:tcBorders>
              <w:top w:val="nil"/>
              <w:left w:val="nil"/>
              <w:bottom w:val="nil"/>
              <w:right w:val="nil"/>
            </w:tcBorders>
            <w:vAlign w:val="bottom"/>
          </w:tcPr>
          <w:p w14:paraId="2D3A81C4"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7.748455</w:t>
            </w:r>
          </w:p>
        </w:tc>
        <w:tc>
          <w:tcPr>
            <w:tcW w:w="1276" w:type="dxa"/>
            <w:tcBorders>
              <w:top w:val="nil"/>
              <w:left w:val="nil"/>
              <w:bottom w:val="nil"/>
              <w:right w:val="nil"/>
            </w:tcBorders>
            <w:vAlign w:val="bottom"/>
          </w:tcPr>
          <w:p w14:paraId="3890F779"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0.0000</w:t>
            </w:r>
          </w:p>
        </w:tc>
      </w:tr>
      <w:tr w:rsidR="00B35CAC" w:rsidRPr="00E51882" w14:paraId="6B2E886C" w14:textId="77777777" w:rsidTr="002130B2">
        <w:trPr>
          <w:trHeight w:val="220"/>
          <w:jc w:val="center"/>
        </w:trPr>
        <w:tc>
          <w:tcPr>
            <w:tcW w:w="2552" w:type="dxa"/>
            <w:tcBorders>
              <w:top w:val="nil"/>
              <w:left w:val="nil"/>
              <w:bottom w:val="nil"/>
              <w:right w:val="nil"/>
            </w:tcBorders>
            <w:vAlign w:val="bottom"/>
          </w:tcPr>
          <w:p w14:paraId="4601371F"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SPP (X2)</w:t>
            </w:r>
          </w:p>
        </w:tc>
        <w:tc>
          <w:tcPr>
            <w:tcW w:w="1190" w:type="dxa"/>
            <w:tcBorders>
              <w:top w:val="nil"/>
              <w:left w:val="nil"/>
              <w:bottom w:val="nil"/>
              <w:right w:val="nil"/>
            </w:tcBorders>
            <w:vAlign w:val="bottom"/>
          </w:tcPr>
          <w:p w14:paraId="37AC6F16"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0.198179</w:t>
            </w:r>
          </w:p>
        </w:tc>
        <w:tc>
          <w:tcPr>
            <w:tcW w:w="1150" w:type="dxa"/>
            <w:tcBorders>
              <w:top w:val="nil"/>
              <w:left w:val="nil"/>
              <w:bottom w:val="nil"/>
              <w:right w:val="nil"/>
            </w:tcBorders>
            <w:vAlign w:val="bottom"/>
          </w:tcPr>
          <w:p w14:paraId="6D2E7C20"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0.056642</w:t>
            </w:r>
          </w:p>
        </w:tc>
        <w:tc>
          <w:tcPr>
            <w:tcW w:w="1912" w:type="dxa"/>
            <w:tcBorders>
              <w:top w:val="nil"/>
              <w:left w:val="nil"/>
              <w:bottom w:val="nil"/>
              <w:right w:val="nil"/>
            </w:tcBorders>
            <w:vAlign w:val="bottom"/>
          </w:tcPr>
          <w:p w14:paraId="2B5CCF5D"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3.498782</w:t>
            </w:r>
          </w:p>
        </w:tc>
        <w:tc>
          <w:tcPr>
            <w:tcW w:w="1276" w:type="dxa"/>
            <w:tcBorders>
              <w:top w:val="nil"/>
              <w:left w:val="nil"/>
              <w:bottom w:val="nil"/>
              <w:right w:val="nil"/>
            </w:tcBorders>
            <w:vAlign w:val="bottom"/>
          </w:tcPr>
          <w:p w14:paraId="228BE074"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0.0015</w:t>
            </w:r>
          </w:p>
        </w:tc>
      </w:tr>
      <w:tr w:rsidR="00B35CAC" w:rsidRPr="00E51882" w14:paraId="1D487305" w14:textId="77777777" w:rsidTr="002130B2">
        <w:trPr>
          <w:trHeight w:val="220"/>
          <w:jc w:val="center"/>
        </w:trPr>
        <w:tc>
          <w:tcPr>
            <w:tcW w:w="2552" w:type="dxa"/>
            <w:tcBorders>
              <w:top w:val="nil"/>
              <w:left w:val="nil"/>
              <w:bottom w:val="nil"/>
              <w:right w:val="nil"/>
            </w:tcBorders>
            <w:vAlign w:val="bottom"/>
          </w:tcPr>
          <w:p w14:paraId="73347F9B"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PSTP (X3)</w:t>
            </w:r>
          </w:p>
        </w:tc>
        <w:tc>
          <w:tcPr>
            <w:tcW w:w="1190" w:type="dxa"/>
            <w:tcBorders>
              <w:top w:val="nil"/>
              <w:left w:val="nil"/>
              <w:bottom w:val="nil"/>
              <w:right w:val="nil"/>
            </w:tcBorders>
            <w:vAlign w:val="bottom"/>
          </w:tcPr>
          <w:p w14:paraId="40105E8F"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0.154777</w:t>
            </w:r>
          </w:p>
        </w:tc>
        <w:tc>
          <w:tcPr>
            <w:tcW w:w="1150" w:type="dxa"/>
            <w:tcBorders>
              <w:top w:val="nil"/>
              <w:left w:val="nil"/>
              <w:bottom w:val="nil"/>
              <w:right w:val="nil"/>
            </w:tcBorders>
            <w:vAlign w:val="bottom"/>
          </w:tcPr>
          <w:p w14:paraId="4F087A87"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0.053381</w:t>
            </w:r>
          </w:p>
        </w:tc>
        <w:tc>
          <w:tcPr>
            <w:tcW w:w="1912" w:type="dxa"/>
            <w:tcBorders>
              <w:top w:val="nil"/>
              <w:left w:val="nil"/>
              <w:bottom w:val="nil"/>
              <w:right w:val="nil"/>
            </w:tcBorders>
            <w:vAlign w:val="bottom"/>
          </w:tcPr>
          <w:p w14:paraId="13515A13"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2.899493</w:t>
            </w:r>
          </w:p>
        </w:tc>
        <w:tc>
          <w:tcPr>
            <w:tcW w:w="1276" w:type="dxa"/>
            <w:tcBorders>
              <w:top w:val="nil"/>
              <w:left w:val="nil"/>
              <w:bottom w:val="nil"/>
              <w:right w:val="nil"/>
            </w:tcBorders>
            <w:vAlign w:val="bottom"/>
          </w:tcPr>
          <w:p w14:paraId="32F933E4"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0.0069</w:t>
            </w:r>
          </w:p>
        </w:tc>
      </w:tr>
      <w:tr w:rsidR="00B35CAC" w:rsidRPr="00E51882" w14:paraId="1F9568DF" w14:textId="77777777" w:rsidTr="002130B2">
        <w:trPr>
          <w:trHeight w:hRule="exact" w:val="88"/>
          <w:jc w:val="center"/>
        </w:trPr>
        <w:tc>
          <w:tcPr>
            <w:tcW w:w="2552" w:type="dxa"/>
            <w:tcBorders>
              <w:top w:val="nil"/>
              <w:left w:val="nil"/>
              <w:bottom w:val="double" w:sz="6" w:space="2" w:color="auto"/>
              <w:right w:val="nil"/>
            </w:tcBorders>
            <w:vAlign w:val="bottom"/>
          </w:tcPr>
          <w:p w14:paraId="7F713B56"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90" w:type="dxa"/>
            <w:tcBorders>
              <w:top w:val="nil"/>
              <w:left w:val="nil"/>
              <w:bottom w:val="double" w:sz="6" w:space="2" w:color="auto"/>
              <w:right w:val="nil"/>
            </w:tcBorders>
            <w:vAlign w:val="bottom"/>
          </w:tcPr>
          <w:p w14:paraId="35FE5F1C"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double" w:sz="6" w:space="2" w:color="auto"/>
              <w:right w:val="nil"/>
            </w:tcBorders>
            <w:vAlign w:val="bottom"/>
          </w:tcPr>
          <w:p w14:paraId="7A937B3A"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912" w:type="dxa"/>
            <w:tcBorders>
              <w:top w:val="nil"/>
              <w:left w:val="nil"/>
              <w:bottom w:val="double" w:sz="6" w:space="2" w:color="auto"/>
              <w:right w:val="nil"/>
            </w:tcBorders>
            <w:vAlign w:val="bottom"/>
          </w:tcPr>
          <w:p w14:paraId="06EB59E8"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276" w:type="dxa"/>
            <w:tcBorders>
              <w:top w:val="nil"/>
              <w:left w:val="nil"/>
              <w:bottom w:val="double" w:sz="6" w:space="2" w:color="auto"/>
              <w:right w:val="nil"/>
            </w:tcBorders>
            <w:vAlign w:val="bottom"/>
          </w:tcPr>
          <w:p w14:paraId="0DE4DA3F"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r w:rsidR="00B35CAC" w:rsidRPr="00E51882" w14:paraId="52EA6D7A" w14:textId="77777777" w:rsidTr="002130B2">
        <w:trPr>
          <w:trHeight w:hRule="exact" w:val="132"/>
          <w:jc w:val="center"/>
        </w:trPr>
        <w:tc>
          <w:tcPr>
            <w:tcW w:w="2552" w:type="dxa"/>
            <w:tcBorders>
              <w:top w:val="nil"/>
              <w:left w:val="nil"/>
              <w:bottom w:val="nil"/>
              <w:right w:val="nil"/>
            </w:tcBorders>
            <w:vAlign w:val="bottom"/>
          </w:tcPr>
          <w:p w14:paraId="41E4FF84"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90" w:type="dxa"/>
            <w:tcBorders>
              <w:top w:val="nil"/>
              <w:left w:val="nil"/>
              <w:bottom w:val="nil"/>
              <w:right w:val="nil"/>
            </w:tcBorders>
            <w:vAlign w:val="bottom"/>
          </w:tcPr>
          <w:p w14:paraId="092B2FE4"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nil"/>
              <w:right w:val="nil"/>
            </w:tcBorders>
            <w:vAlign w:val="bottom"/>
          </w:tcPr>
          <w:p w14:paraId="58D8F580"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912" w:type="dxa"/>
            <w:tcBorders>
              <w:top w:val="nil"/>
              <w:left w:val="nil"/>
              <w:bottom w:val="nil"/>
              <w:right w:val="nil"/>
            </w:tcBorders>
            <w:vAlign w:val="bottom"/>
          </w:tcPr>
          <w:p w14:paraId="164F07C5"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276" w:type="dxa"/>
            <w:tcBorders>
              <w:top w:val="nil"/>
              <w:left w:val="nil"/>
              <w:bottom w:val="nil"/>
              <w:right w:val="nil"/>
            </w:tcBorders>
            <w:vAlign w:val="bottom"/>
          </w:tcPr>
          <w:p w14:paraId="70E9C2FE"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r w:rsidR="00B35CAC" w:rsidRPr="00E51882" w14:paraId="04849B29" w14:textId="77777777" w:rsidTr="002130B2">
        <w:trPr>
          <w:trHeight w:val="220"/>
          <w:jc w:val="center"/>
        </w:trPr>
        <w:tc>
          <w:tcPr>
            <w:tcW w:w="2552" w:type="dxa"/>
            <w:tcBorders>
              <w:top w:val="nil"/>
              <w:left w:val="nil"/>
              <w:bottom w:val="nil"/>
              <w:right w:val="nil"/>
            </w:tcBorders>
            <w:vAlign w:val="bottom"/>
          </w:tcPr>
          <w:p w14:paraId="0676CE0C" w14:textId="77777777" w:rsidR="00B35CAC" w:rsidRPr="00E51882"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R-squared</w:t>
            </w:r>
          </w:p>
        </w:tc>
        <w:tc>
          <w:tcPr>
            <w:tcW w:w="1190" w:type="dxa"/>
            <w:tcBorders>
              <w:top w:val="nil"/>
              <w:left w:val="nil"/>
              <w:bottom w:val="nil"/>
              <w:right w:val="nil"/>
            </w:tcBorders>
            <w:vAlign w:val="bottom"/>
          </w:tcPr>
          <w:p w14:paraId="16CB44FB"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0.802466</w:t>
            </w:r>
          </w:p>
        </w:tc>
        <w:tc>
          <w:tcPr>
            <w:tcW w:w="3062" w:type="dxa"/>
            <w:gridSpan w:val="2"/>
            <w:tcBorders>
              <w:top w:val="nil"/>
              <w:left w:val="nil"/>
              <w:bottom w:val="nil"/>
              <w:right w:val="nil"/>
            </w:tcBorders>
            <w:vAlign w:val="bottom"/>
          </w:tcPr>
          <w:p w14:paraId="0F220184" w14:textId="77777777" w:rsidR="00B35CAC" w:rsidRPr="00E51882" w:rsidRDefault="00B35CAC" w:rsidP="002130B2">
            <w:pPr>
              <w:autoSpaceDE w:val="0"/>
              <w:autoSpaceDN w:val="0"/>
              <w:adjustRightInd w:val="0"/>
              <w:spacing w:after="0" w:line="276" w:lineRule="auto"/>
              <w:ind w:right="20"/>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    Mean dependent var</w:t>
            </w:r>
          </w:p>
        </w:tc>
        <w:tc>
          <w:tcPr>
            <w:tcW w:w="1276" w:type="dxa"/>
            <w:tcBorders>
              <w:top w:val="nil"/>
              <w:left w:val="nil"/>
              <w:bottom w:val="nil"/>
              <w:right w:val="nil"/>
            </w:tcBorders>
            <w:vAlign w:val="bottom"/>
          </w:tcPr>
          <w:p w14:paraId="26A0DE80"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91.08765</w:t>
            </w:r>
          </w:p>
        </w:tc>
      </w:tr>
      <w:tr w:rsidR="00B35CAC" w:rsidRPr="00E51882" w14:paraId="1A5EC164" w14:textId="77777777" w:rsidTr="002130B2">
        <w:trPr>
          <w:trHeight w:val="220"/>
          <w:jc w:val="center"/>
        </w:trPr>
        <w:tc>
          <w:tcPr>
            <w:tcW w:w="2552" w:type="dxa"/>
            <w:tcBorders>
              <w:top w:val="nil"/>
              <w:left w:val="nil"/>
              <w:bottom w:val="nil"/>
              <w:right w:val="nil"/>
            </w:tcBorders>
            <w:vAlign w:val="bottom"/>
          </w:tcPr>
          <w:p w14:paraId="6E413262" w14:textId="77777777" w:rsidR="00B35CAC" w:rsidRPr="00E51882"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Adjusted R-squared</w:t>
            </w:r>
          </w:p>
        </w:tc>
        <w:tc>
          <w:tcPr>
            <w:tcW w:w="1190" w:type="dxa"/>
            <w:tcBorders>
              <w:top w:val="nil"/>
              <w:left w:val="nil"/>
              <w:bottom w:val="nil"/>
              <w:right w:val="nil"/>
            </w:tcBorders>
            <w:vAlign w:val="bottom"/>
          </w:tcPr>
          <w:p w14:paraId="5636C62C"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0.782713</w:t>
            </w:r>
          </w:p>
        </w:tc>
        <w:tc>
          <w:tcPr>
            <w:tcW w:w="3062" w:type="dxa"/>
            <w:gridSpan w:val="2"/>
            <w:tcBorders>
              <w:top w:val="nil"/>
              <w:left w:val="nil"/>
              <w:bottom w:val="nil"/>
              <w:right w:val="nil"/>
            </w:tcBorders>
            <w:vAlign w:val="bottom"/>
          </w:tcPr>
          <w:p w14:paraId="0E5D6778" w14:textId="77777777" w:rsidR="00B35CAC" w:rsidRPr="00E51882" w:rsidRDefault="00B35CAC" w:rsidP="002130B2">
            <w:pPr>
              <w:autoSpaceDE w:val="0"/>
              <w:autoSpaceDN w:val="0"/>
              <w:adjustRightInd w:val="0"/>
              <w:spacing w:after="0" w:line="276" w:lineRule="auto"/>
              <w:ind w:right="20"/>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    S.D. dependent var</w:t>
            </w:r>
          </w:p>
        </w:tc>
        <w:tc>
          <w:tcPr>
            <w:tcW w:w="1276" w:type="dxa"/>
            <w:tcBorders>
              <w:top w:val="nil"/>
              <w:left w:val="nil"/>
              <w:bottom w:val="nil"/>
              <w:right w:val="nil"/>
            </w:tcBorders>
            <w:vAlign w:val="bottom"/>
          </w:tcPr>
          <w:p w14:paraId="30572622"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3.049293</w:t>
            </w:r>
          </w:p>
        </w:tc>
      </w:tr>
      <w:tr w:rsidR="00B35CAC" w:rsidRPr="00E51882" w14:paraId="74EA0CDE" w14:textId="77777777" w:rsidTr="002130B2">
        <w:trPr>
          <w:trHeight w:val="220"/>
          <w:jc w:val="center"/>
        </w:trPr>
        <w:tc>
          <w:tcPr>
            <w:tcW w:w="2552" w:type="dxa"/>
            <w:tcBorders>
              <w:top w:val="nil"/>
              <w:left w:val="nil"/>
              <w:bottom w:val="nil"/>
              <w:right w:val="nil"/>
            </w:tcBorders>
            <w:vAlign w:val="bottom"/>
          </w:tcPr>
          <w:p w14:paraId="402DE767" w14:textId="77777777" w:rsidR="00B35CAC" w:rsidRPr="00E51882"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S.E. of regression</w:t>
            </w:r>
          </w:p>
        </w:tc>
        <w:tc>
          <w:tcPr>
            <w:tcW w:w="1190" w:type="dxa"/>
            <w:tcBorders>
              <w:top w:val="nil"/>
              <w:left w:val="nil"/>
              <w:bottom w:val="nil"/>
              <w:right w:val="nil"/>
            </w:tcBorders>
            <w:vAlign w:val="bottom"/>
          </w:tcPr>
          <w:p w14:paraId="3C133E99"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1.421399</w:t>
            </w:r>
          </w:p>
        </w:tc>
        <w:tc>
          <w:tcPr>
            <w:tcW w:w="3062" w:type="dxa"/>
            <w:gridSpan w:val="2"/>
            <w:tcBorders>
              <w:top w:val="nil"/>
              <w:left w:val="nil"/>
              <w:bottom w:val="nil"/>
              <w:right w:val="nil"/>
            </w:tcBorders>
            <w:vAlign w:val="bottom"/>
          </w:tcPr>
          <w:p w14:paraId="495547CD" w14:textId="77777777" w:rsidR="00B35CAC" w:rsidRPr="00E51882" w:rsidRDefault="00B35CAC" w:rsidP="002130B2">
            <w:pPr>
              <w:autoSpaceDE w:val="0"/>
              <w:autoSpaceDN w:val="0"/>
              <w:adjustRightInd w:val="0"/>
              <w:spacing w:after="0" w:line="276" w:lineRule="auto"/>
              <w:ind w:right="20"/>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    Akaike info criterion</w:t>
            </w:r>
          </w:p>
        </w:tc>
        <w:tc>
          <w:tcPr>
            <w:tcW w:w="1276" w:type="dxa"/>
            <w:tcBorders>
              <w:top w:val="nil"/>
              <w:left w:val="nil"/>
              <w:bottom w:val="nil"/>
              <w:right w:val="nil"/>
            </w:tcBorders>
            <w:vAlign w:val="bottom"/>
          </w:tcPr>
          <w:p w14:paraId="67B0639B"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3.651292</w:t>
            </w:r>
          </w:p>
        </w:tc>
      </w:tr>
      <w:tr w:rsidR="00B35CAC" w:rsidRPr="00E51882" w14:paraId="3888823C" w14:textId="77777777" w:rsidTr="002130B2">
        <w:trPr>
          <w:trHeight w:val="220"/>
          <w:jc w:val="center"/>
        </w:trPr>
        <w:tc>
          <w:tcPr>
            <w:tcW w:w="2552" w:type="dxa"/>
            <w:tcBorders>
              <w:top w:val="nil"/>
              <w:left w:val="nil"/>
              <w:bottom w:val="nil"/>
              <w:right w:val="nil"/>
            </w:tcBorders>
            <w:vAlign w:val="bottom"/>
          </w:tcPr>
          <w:p w14:paraId="51FC9F80" w14:textId="77777777" w:rsidR="00B35CAC" w:rsidRPr="00E51882"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Sum squared resid</w:t>
            </w:r>
          </w:p>
        </w:tc>
        <w:tc>
          <w:tcPr>
            <w:tcW w:w="1190" w:type="dxa"/>
            <w:tcBorders>
              <w:top w:val="nil"/>
              <w:left w:val="nil"/>
              <w:bottom w:val="nil"/>
              <w:right w:val="nil"/>
            </w:tcBorders>
            <w:vAlign w:val="bottom"/>
          </w:tcPr>
          <w:p w14:paraId="637FDF45"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60.61129</w:t>
            </w:r>
          </w:p>
        </w:tc>
        <w:tc>
          <w:tcPr>
            <w:tcW w:w="3062" w:type="dxa"/>
            <w:gridSpan w:val="2"/>
            <w:tcBorders>
              <w:top w:val="nil"/>
              <w:left w:val="nil"/>
              <w:bottom w:val="nil"/>
              <w:right w:val="nil"/>
            </w:tcBorders>
            <w:vAlign w:val="bottom"/>
          </w:tcPr>
          <w:p w14:paraId="3BA537E1" w14:textId="77777777" w:rsidR="00B35CAC" w:rsidRPr="00E51882" w:rsidRDefault="00B35CAC" w:rsidP="002130B2">
            <w:pPr>
              <w:autoSpaceDE w:val="0"/>
              <w:autoSpaceDN w:val="0"/>
              <w:adjustRightInd w:val="0"/>
              <w:spacing w:after="0" w:line="276" w:lineRule="auto"/>
              <w:ind w:right="20"/>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    Schwarz criterion</w:t>
            </w:r>
          </w:p>
        </w:tc>
        <w:tc>
          <w:tcPr>
            <w:tcW w:w="1276" w:type="dxa"/>
            <w:tcBorders>
              <w:top w:val="nil"/>
              <w:left w:val="nil"/>
              <w:bottom w:val="nil"/>
              <w:right w:val="nil"/>
            </w:tcBorders>
            <w:vAlign w:val="bottom"/>
          </w:tcPr>
          <w:p w14:paraId="4C5D7619"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3.830864</w:t>
            </w:r>
          </w:p>
        </w:tc>
      </w:tr>
      <w:tr w:rsidR="00B35CAC" w:rsidRPr="00E51882" w14:paraId="5FC0D45C" w14:textId="77777777" w:rsidTr="002130B2">
        <w:trPr>
          <w:trHeight w:val="220"/>
          <w:jc w:val="center"/>
        </w:trPr>
        <w:tc>
          <w:tcPr>
            <w:tcW w:w="2552" w:type="dxa"/>
            <w:tcBorders>
              <w:top w:val="nil"/>
              <w:left w:val="nil"/>
              <w:bottom w:val="nil"/>
              <w:right w:val="nil"/>
            </w:tcBorders>
            <w:vAlign w:val="bottom"/>
          </w:tcPr>
          <w:p w14:paraId="67F919E0" w14:textId="77777777" w:rsidR="00B35CAC" w:rsidRPr="00E51882"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Log likelihood</w:t>
            </w:r>
          </w:p>
        </w:tc>
        <w:tc>
          <w:tcPr>
            <w:tcW w:w="1190" w:type="dxa"/>
            <w:tcBorders>
              <w:top w:val="nil"/>
              <w:left w:val="nil"/>
              <w:bottom w:val="nil"/>
              <w:right w:val="nil"/>
            </w:tcBorders>
            <w:vAlign w:val="bottom"/>
          </w:tcPr>
          <w:p w14:paraId="5A629DA9"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-58.07196</w:t>
            </w:r>
          </w:p>
        </w:tc>
        <w:tc>
          <w:tcPr>
            <w:tcW w:w="3062" w:type="dxa"/>
            <w:gridSpan w:val="2"/>
            <w:tcBorders>
              <w:top w:val="nil"/>
              <w:left w:val="nil"/>
              <w:bottom w:val="nil"/>
              <w:right w:val="nil"/>
            </w:tcBorders>
            <w:vAlign w:val="bottom"/>
          </w:tcPr>
          <w:p w14:paraId="14473CD5" w14:textId="77777777" w:rsidR="00B35CAC" w:rsidRPr="00E51882" w:rsidRDefault="00B35CAC" w:rsidP="002130B2">
            <w:pPr>
              <w:autoSpaceDE w:val="0"/>
              <w:autoSpaceDN w:val="0"/>
              <w:adjustRightInd w:val="0"/>
              <w:spacing w:after="0" w:line="276" w:lineRule="auto"/>
              <w:ind w:right="20"/>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    Hannan-Quinn criter.</w:t>
            </w:r>
          </w:p>
        </w:tc>
        <w:tc>
          <w:tcPr>
            <w:tcW w:w="1276" w:type="dxa"/>
            <w:tcBorders>
              <w:top w:val="nil"/>
              <w:left w:val="nil"/>
              <w:bottom w:val="nil"/>
              <w:right w:val="nil"/>
            </w:tcBorders>
            <w:vAlign w:val="bottom"/>
          </w:tcPr>
          <w:p w14:paraId="0BF56217"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3.712531</w:t>
            </w:r>
          </w:p>
        </w:tc>
      </w:tr>
      <w:tr w:rsidR="00B35CAC" w:rsidRPr="00E51882" w14:paraId="04E795A4" w14:textId="77777777" w:rsidTr="002130B2">
        <w:trPr>
          <w:trHeight w:val="220"/>
          <w:jc w:val="center"/>
        </w:trPr>
        <w:tc>
          <w:tcPr>
            <w:tcW w:w="2552" w:type="dxa"/>
            <w:tcBorders>
              <w:top w:val="nil"/>
              <w:left w:val="nil"/>
              <w:bottom w:val="nil"/>
              <w:right w:val="nil"/>
            </w:tcBorders>
            <w:vAlign w:val="bottom"/>
          </w:tcPr>
          <w:p w14:paraId="039FBC9F" w14:textId="77777777" w:rsidR="00B35CAC" w:rsidRPr="00E51882"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F-statistic</w:t>
            </w:r>
          </w:p>
        </w:tc>
        <w:tc>
          <w:tcPr>
            <w:tcW w:w="1190" w:type="dxa"/>
            <w:tcBorders>
              <w:top w:val="nil"/>
              <w:left w:val="nil"/>
              <w:bottom w:val="nil"/>
              <w:right w:val="nil"/>
            </w:tcBorders>
            <w:vAlign w:val="bottom"/>
          </w:tcPr>
          <w:p w14:paraId="2213C228"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40.62426</w:t>
            </w:r>
          </w:p>
        </w:tc>
        <w:tc>
          <w:tcPr>
            <w:tcW w:w="3062" w:type="dxa"/>
            <w:gridSpan w:val="2"/>
            <w:tcBorders>
              <w:top w:val="nil"/>
              <w:left w:val="nil"/>
              <w:bottom w:val="nil"/>
              <w:right w:val="nil"/>
            </w:tcBorders>
            <w:vAlign w:val="bottom"/>
          </w:tcPr>
          <w:p w14:paraId="6B0C3A51" w14:textId="77777777" w:rsidR="00B35CAC" w:rsidRPr="00E51882" w:rsidRDefault="00B35CAC" w:rsidP="002130B2">
            <w:pPr>
              <w:autoSpaceDE w:val="0"/>
              <w:autoSpaceDN w:val="0"/>
              <w:adjustRightInd w:val="0"/>
              <w:spacing w:after="0" w:line="276" w:lineRule="auto"/>
              <w:ind w:right="20"/>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    Durbin-Watson stat</w:t>
            </w:r>
          </w:p>
        </w:tc>
        <w:tc>
          <w:tcPr>
            <w:tcW w:w="1276" w:type="dxa"/>
            <w:tcBorders>
              <w:top w:val="nil"/>
              <w:left w:val="nil"/>
              <w:bottom w:val="nil"/>
              <w:right w:val="nil"/>
            </w:tcBorders>
            <w:vAlign w:val="bottom"/>
          </w:tcPr>
          <w:p w14:paraId="4F2621B2"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1.678167</w:t>
            </w:r>
          </w:p>
        </w:tc>
      </w:tr>
      <w:tr w:rsidR="00B35CAC" w:rsidRPr="00E51882" w14:paraId="15772902" w14:textId="77777777" w:rsidTr="002130B2">
        <w:trPr>
          <w:trHeight w:val="220"/>
          <w:jc w:val="center"/>
        </w:trPr>
        <w:tc>
          <w:tcPr>
            <w:tcW w:w="2552" w:type="dxa"/>
            <w:tcBorders>
              <w:top w:val="nil"/>
              <w:left w:val="nil"/>
              <w:bottom w:val="nil"/>
              <w:right w:val="nil"/>
            </w:tcBorders>
            <w:vAlign w:val="bottom"/>
          </w:tcPr>
          <w:p w14:paraId="43645E3D" w14:textId="77777777" w:rsidR="00B35CAC" w:rsidRPr="00E51882"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Prob(F-statistic)</w:t>
            </w:r>
          </w:p>
        </w:tc>
        <w:tc>
          <w:tcPr>
            <w:tcW w:w="1190" w:type="dxa"/>
            <w:tcBorders>
              <w:top w:val="nil"/>
              <w:left w:val="nil"/>
              <w:bottom w:val="nil"/>
              <w:right w:val="nil"/>
            </w:tcBorders>
            <w:vAlign w:val="bottom"/>
          </w:tcPr>
          <w:p w14:paraId="7C8023B2" w14:textId="77777777" w:rsidR="00B35CAC" w:rsidRPr="00E51882"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E51882">
              <w:rPr>
                <w:rFonts w:ascii="Times New Roman" w:hAnsi="Times New Roman" w:cs="Times New Roman"/>
                <w:color w:val="000000"/>
                <w:sz w:val="24"/>
                <w:szCs w:val="24"/>
                <w:lang w:val="en-ID" w:eastAsia="en-ID"/>
              </w:rPr>
              <w:t>0.000000</w:t>
            </w:r>
          </w:p>
        </w:tc>
        <w:tc>
          <w:tcPr>
            <w:tcW w:w="1150" w:type="dxa"/>
            <w:tcBorders>
              <w:top w:val="nil"/>
              <w:left w:val="nil"/>
              <w:bottom w:val="nil"/>
              <w:right w:val="nil"/>
            </w:tcBorders>
            <w:vAlign w:val="bottom"/>
          </w:tcPr>
          <w:p w14:paraId="5AE66630" w14:textId="77777777" w:rsidR="00B35CAC" w:rsidRPr="00E51882" w:rsidRDefault="00B35CAC" w:rsidP="002130B2">
            <w:pPr>
              <w:autoSpaceDE w:val="0"/>
              <w:autoSpaceDN w:val="0"/>
              <w:adjustRightInd w:val="0"/>
              <w:spacing w:after="0" w:line="276" w:lineRule="auto"/>
              <w:ind w:right="20"/>
              <w:jc w:val="center"/>
              <w:rPr>
                <w:rFonts w:ascii="Times New Roman" w:hAnsi="Times New Roman" w:cs="Times New Roman"/>
                <w:color w:val="000000"/>
                <w:sz w:val="24"/>
                <w:szCs w:val="24"/>
                <w:lang w:val="en-ID" w:eastAsia="en-ID"/>
              </w:rPr>
            </w:pPr>
          </w:p>
        </w:tc>
        <w:tc>
          <w:tcPr>
            <w:tcW w:w="1912" w:type="dxa"/>
            <w:tcBorders>
              <w:top w:val="nil"/>
              <w:left w:val="nil"/>
              <w:bottom w:val="nil"/>
              <w:right w:val="nil"/>
            </w:tcBorders>
            <w:vAlign w:val="bottom"/>
          </w:tcPr>
          <w:p w14:paraId="53EB2976" w14:textId="77777777" w:rsidR="00B35CAC" w:rsidRPr="00E51882" w:rsidRDefault="00B35CAC" w:rsidP="002130B2">
            <w:pPr>
              <w:autoSpaceDE w:val="0"/>
              <w:autoSpaceDN w:val="0"/>
              <w:adjustRightInd w:val="0"/>
              <w:spacing w:after="0" w:line="276" w:lineRule="auto"/>
              <w:ind w:right="20"/>
              <w:jc w:val="center"/>
              <w:rPr>
                <w:rFonts w:ascii="Times New Roman" w:hAnsi="Times New Roman" w:cs="Times New Roman"/>
                <w:color w:val="000000"/>
                <w:sz w:val="24"/>
                <w:szCs w:val="24"/>
                <w:lang w:val="en-ID" w:eastAsia="en-ID"/>
              </w:rPr>
            </w:pPr>
          </w:p>
        </w:tc>
        <w:tc>
          <w:tcPr>
            <w:tcW w:w="1276" w:type="dxa"/>
            <w:tcBorders>
              <w:top w:val="nil"/>
              <w:left w:val="nil"/>
              <w:bottom w:val="nil"/>
              <w:right w:val="nil"/>
            </w:tcBorders>
            <w:vAlign w:val="bottom"/>
          </w:tcPr>
          <w:p w14:paraId="7FA26E87" w14:textId="77777777" w:rsidR="00B35CAC" w:rsidRPr="00E51882" w:rsidRDefault="00B35CAC" w:rsidP="002130B2">
            <w:pPr>
              <w:autoSpaceDE w:val="0"/>
              <w:autoSpaceDN w:val="0"/>
              <w:adjustRightInd w:val="0"/>
              <w:spacing w:after="0" w:line="276" w:lineRule="auto"/>
              <w:ind w:right="20"/>
              <w:jc w:val="center"/>
              <w:rPr>
                <w:rFonts w:ascii="Times New Roman" w:hAnsi="Times New Roman" w:cs="Times New Roman"/>
                <w:color w:val="000000"/>
                <w:sz w:val="24"/>
                <w:szCs w:val="24"/>
                <w:lang w:val="en-ID" w:eastAsia="en-ID"/>
              </w:rPr>
            </w:pPr>
          </w:p>
        </w:tc>
      </w:tr>
      <w:tr w:rsidR="00B35CAC" w:rsidRPr="00E51882" w14:paraId="4BB67921" w14:textId="77777777" w:rsidTr="002130B2">
        <w:trPr>
          <w:trHeight w:hRule="exact" w:val="88"/>
          <w:jc w:val="center"/>
        </w:trPr>
        <w:tc>
          <w:tcPr>
            <w:tcW w:w="2552" w:type="dxa"/>
            <w:tcBorders>
              <w:top w:val="nil"/>
              <w:left w:val="nil"/>
              <w:bottom w:val="double" w:sz="6" w:space="0" w:color="auto"/>
              <w:right w:val="nil"/>
            </w:tcBorders>
            <w:vAlign w:val="bottom"/>
          </w:tcPr>
          <w:p w14:paraId="176CDDDD"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90" w:type="dxa"/>
            <w:tcBorders>
              <w:top w:val="nil"/>
              <w:left w:val="nil"/>
              <w:bottom w:val="double" w:sz="6" w:space="0" w:color="auto"/>
              <w:right w:val="nil"/>
            </w:tcBorders>
            <w:vAlign w:val="bottom"/>
          </w:tcPr>
          <w:p w14:paraId="46881A3C"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double" w:sz="6" w:space="0" w:color="auto"/>
              <w:right w:val="nil"/>
            </w:tcBorders>
            <w:vAlign w:val="bottom"/>
          </w:tcPr>
          <w:p w14:paraId="6E635D6A"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912" w:type="dxa"/>
            <w:tcBorders>
              <w:top w:val="nil"/>
              <w:left w:val="nil"/>
              <w:bottom w:val="double" w:sz="6" w:space="0" w:color="auto"/>
              <w:right w:val="nil"/>
            </w:tcBorders>
            <w:vAlign w:val="bottom"/>
          </w:tcPr>
          <w:p w14:paraId="7503A1BE"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276" w:type="dxa"/>
            <w:tcBorders>
              <w:top w:val="nil"/>
              <w:left w:val="nil"/>
              <w:bottom w:val="double" w:sz="6" w:space="0" w:color="auto"/>
              <w:right w:val="nil"/>
            </w:tcBorders>
            <w:vAlign w:val="bottom"/>
          </w:tcPr>
          <w:p w14:paraId="2760E824"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r w:rsidR="00B35CAC" w:rsidRPr="00E51882" w14:paraId="437208ED" w14:textId="77777777" w:rsidTr="002130B2">
        <w:trPr>
          <w:trHeight w:hRule="exact" w:val="132"/>
          <w:jc w:val="center"/>
        </w:trPr>
        <w:tc>
          <w:tcPr>
            <w:tcW w:w="2552" w:type="dxa"/>
            <w:tcBorders>
              <w:top w:val="nil"/>
              <w:left w:val="nil"/>
              <w:bottom w:val="nil"/>
              <w:right w:val="nil"/>
            </w:tcBorders>
            <w:vAlign w:val="bottom"/>
          </w:tcPr>
          <w:p w14:paraId="3251CED7" w14:textId="77777777" w:rsidR="00B35CAC" w:rsidRPr="00B35CAC" w:rsidRDefault="00B35CAC" w:rsidP="002130B2">
            <w:pPr>
              <w:autoSpaceDE w:val="0"/>
              <w:autoSpaceDN w:val="0"/>
              <w:adjustRightInd w:val="0"/>
              <w:spacing w:after="0" w:line="276" w:lineRule="auto"/>
              <w:jc w:val="center"/>
              <w:rPr>
                <w:rFonts w:ascii="Times New Roman" w:hAnsi="Times New Roman" w:cs="Times New Roman"/>
                <w:color w:val="000000"/>
                <w:sz w:val="18"/>
                <w:szCs w:val="18"/>
                <w:lang w:val="en-ID" w:eastAsia="en-ID"/>
              </w:rPr>
            </w:pPr>
          </w:p>
        </w:tc>
        <w:tc>
          <w:tcPr>
            <w:tcW w:w="1190" w:type="dxa"/>
            <w:tcBorders>
              <w:top w:val="nil"/>
              <w:left w:val="nil"/>
              <w:bottom w:val="nil"/>
              <w:right w:val="nil"/>
            </w:tcBorders>
            <w:vAlign w:val="bottom"/>
          </w:tcPr>
          <w:p w14:paraId="0778DE82"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nil"/>
              <w:right w:val="nil"/>
            </w:tcBorders>
            <w:vAlign w:val="bottom"/>
          </w:tcPr>
          <w:p w14:paraId="42FCD0E2"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912" w:type="dxa"/>
            <w:tcBorders>
              <w:top w:val="nil"/>
              <w:left w:val="nil"/>
              <w:bottom w:val="nil"/>
              <w:right w:val="nil"/>
            </w:tcBorders>
            <w:vAlign w:val="bottom"/>
          </w:tcPr>
          <w:p w14:paraId="77E635A8"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276" w:type="dxa"/>
            <w:tcBorders>
              <w:top w:val="nil"/>
              <w:left w:val="nil"/>
              <w:bottom w:val="nil"/>
              <w:right w:val="nil"/>
            </w:tcBorders>
            <w:vAlign w:val="bottom"/>
          </w:tcPr>
          <w:p w14:paraId="55A559C7"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bl>
    <w:p w14:paraId="08CD3994" w14:textId="77777777" w:rsidR="00B35CAC" w:rsidRPr="00942570" w:rsidRDefault="00B35CAC" w:rsidP="00B35CAC">
      <w:pPr>
        <w:pStyle w:val="NormalWeb"/>
        <w:spacing w:before="0" w:beforeAutospacing="0" w:after="0" w:afterAutospacing="0" w:line="276" w:lineRule="auto"/>
        <w:jc w:val="center"/>
        <w:rPr>
          <w:color w:val="000000"/>
        </w:rPr>
      </w:pPr>
    </w:p>
    <w:p w14:paraId="44268F33" w14:textId="77777777" w:rsidR="00B35CAC" w:rsidRPr="00DD3197" w:rsidRDefault="00B35CAC" w:rsidP="00B35CAC">
      <w:pPr>
        <w:spacing w:after="0" w:line="276"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IPG</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46,15421+0,437011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IPMP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+0,198179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SPP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-0,154777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PSTP</m:t>
              </m:r>
            </m:e>
            <m:sub>
              <m:r>
                <w:rPr>
                  <w:rFonts w:ascii="Cambria Math" w:eastAsiaTheme="minorEastAsia" w:hAnsi="Cambria Math" w:cs="Times New Roman"/>
                  <w:sz w:val="24"/>
                  <w:szCs w:val="24"/>
                </w:rPr>
                <m:t>i</m:t>
              </m:r>
            </m:sub>
          </m:sSub>
        </m:oMath>
      </m:oMathPara>
    </w:p>
    <w:p w14:paraId="0B9EDE81" w14:textId="77777777" w:rsidR="00B35CAC" w:rsidRPr="00B35CAC" w:rsidRDefault="00B35CAC" w:rsidP="00B35CAC">
      <w:pPr>
        <w:spacing w:after="0" w:line="276" w:lineRule="auto"/>
        <w:ind w:firstLine="567"/>
        <w:jc w:val="both"/>
        <w:rPr>
          <w:rFonts w:ascii="Times New Roman" w:hAnsi="Times New Roman" w:cs="Times New Roman"/>
          <w:sz w:val="18"/>
          <w:szCs w:val="18"/>
          <w:lang w:val="en-US"/>
        </w:rPr>
      </w:pPr>
    </w:p>
    <w:p w14:paraId="1650665B" w14:textId="09F4B3B5" w:rsidR="00B35CAC" w:rsidRDefault="00B35CAC" w:rsidP="00B35CAC">
      <w:pPr>
        <w:spacing w:after="0" w:line="276" w:lineRule="auto"/>
        <w:ind w:firstLine="567"/>
        <w:jc w:val="both"/>
        <w:rPr>
          <w:rFonts w:ascii="Times New Roman" w:hAnsi="Times New Roman" w:cs="Times New Roman"/>
          <w:sz w:val="24"/>
          <w:szCs w:val="24"/>
          <w:lang w:val="en-US"/>
        </w:rPr>
      </w:pPr>
      <w:r w:rsidRPr="00616F80">
        <w:rPr>
          <w:rFonts w:ascii="Times New Roman" w:hAnsi="Times New Roman" w:cs="Times New Roman"/>
          <w:sz w:val="24"/>
          <w:szCs w:val="24"/>
          <w:lang w:val="en-US"/>
        </w:rPr>
        <w:t>The regression estimation results show that the R2 value is 0.</w:t>
      </w:r>
      <w:r>
        <w:rPr>
          <w:rFonts w:ascii="Times New Roman" w:hAnsi="Times New Roman" w:cs="Times New Roman"/>
          <w:sz w:val="24"/>
          <w:szCs w:val="24"/>
          <w:lang w:val="en-US"/>
        </w:rPr>
        <w:t>802466</w:t>
      </w:r>
      <w:r w:rsidRPr="00616F80">
        <w:rPr>
          <w:rFonts w:ascii="Times New Roman" w:hAnsi="Times New Roman" w:cs="Times New Roman"/>
          <w:sz w:val="24"/>
          <w:szCs w:val="24"/>
          <w:lang w:val="en-US"/>
        </w:rPr>
        <w:t>, which means that all independent variables in this study</w:t>
      </w:r>
      <w:r>
        <w:rPr>
          <w:rFonts w:ascii="Times New Roman" w:hAnsi="Times New Roman" w:cs="Times New Roman"/>
          <w:sz w:val="24"/>
          <w:szCs w:val="24"/>
          <w:lang w:val="en-US"/>
        </w:rPr>
        <w:t xml:space="preserve"> </w:t>
      </w:r>
      <w:r w:rsidRPr="00616F80">
        <w:rPr>
          <w:rFonts w:ascii="Times New Roman" w:hAnsi="Times New Roman" w:cs="Times New Roman"/>
          <w:sz w:val="24"/>
          <w:szCs w:val="24"/>
          <w:lang w:val="en-US"/>
        </w:rPr>
        <w:t xml:space="preserve">have an influence of </w:t>
      </w:r>
      <w:r>
        <w:rPr>
          <w:rFonts w:ascii="Times New Roman" w:hAnsi="Times New Roman" w:cs="Times New Roman"/>
          <w:sz w:val="24"/>
          <w:szCs w:val="24"/>
          <w:lang w:val="en-US"/>
        </w:rPr>
        <w:t>80</w:t>
      </w:r>
      <w:r w:rsidRPr="00616F80">
        <w:rPr>
          <w:rFonts w:ascii="Times New Roman" w:hAnsi="Times New Roman" w:cs="Times New Roman"/>
          <w:sz w:val="24"/>
          <w:szCs w:val="24"/>
          <w:lang w:val="en-US"/>
        </w:rPr>
        <w:t>.</w:t>
      </w:r>
      <w:r>
        <w:rPr>
          <w:rFonts w:ascii="Times New Roman" w:hAnsi="Times New Roman" w:cs="Times New Roman"/>
          <w:sz w:val="24"/>
          <w:szCs w:val="24"/>
          <w:lang w:val="en-US"/>
        </w:rPr>
        <w:t>25</w:t>
      </w:r>
      <w:r w:rsidRPr="00616F80">
        <w:rPr>
          <w:rFonts w:ascii="Times New Roman" w:hAnsi="Times New Roman" w:cs="Times New Roman"/>
          <w:sz w:val="24"/>
          <w:szCs w:val="24"/>
          <w:lang w:val="en-US"/>
        </w:rPr>
        <w:t>% on the dependent variable,</w:t>
      </w:r>
      <w:r>
        <w:rPr>
          <w:rFonts w:ascii="Times New Roman" w:hAnsi="Times New Roman" w:cs="Times New Roman"/>
          <w:sz w:val="24"/>
          <w:szCs w:val="24"/>
          <w:lang w:val="en-US"/>
        </w:rPr>
        <w:t>while</w:t>
      </w:r>
      <w:r w:rsidRPr="00616F80">
        <w:rPr>
          <w:rFonts w:ascii="Times New Roman" w:hAnsi="Times New Roman" w:cs="Times New Roman"/>
          <w:sz w:val="24"/>
          <w:szCs w:val="24"/>
          <w:lang w:val="en-US"/>
        </w:rPr>
        <w:t xml:space="preserve"> the remaining </w:t>
      </w:r>
      <w:r>
        <w:rPr>
          <w:rFonts w:ascii="Times New Roman" w:hAnsi="Times New Roman" w:cs="Times New Roman"/>
          <w:sz w:val="24"/>
          <w:szCs w:val="24"/>
          <w:lang w:val="en-US"/>
        </w:rPr>
        <w:t>19</w:t>
      </w:r>
      <w:r w:rsidRPr="00616F80">
        <w:rPr>
          <w:rFonts w:ascii="Times New Roman" w:hAnsi="Times New Roman" w:cs="Times New Roman"/>
          <w:sz w:val="24"/>
          <w:szCs w:val="24"/>
          <w:lang w:val="en-US"/>
        </w:rPr>
        <w:t>.</w:t>
      </w:r>
      <w:r>
        <w:rPr>
          <w:rFonts w:ascii="Times New Roman" w:hAnsi="Times New Roman" w:cs="Times New Roman"/>
          <w:sz w:val="24"/>
          <w:szCs w:val="24"/>
          <w:lang w:val="en-US"/>
        </w:rPr>
        <w:t>75</w:t>
      </w:r>
      <w:r w:rsidRPr="00616F80">
        <w:rPr>
          <w:rFonts w:ascii="Times New Roman" w:hAnsi="Times New Roman" w:cs="Times New Roman"/>
          <w:sz w:val="24"/>
          <w:szCs w:val="24"/>
          <w:lang w:val="en-US"/>
        </w:rPr>
        <w:t>% is influenced by other variables not included in the research model.</w:t>
      </w:r>
      <w:r>
        <w:rPr>
          <w:rFonts w:ascii="Times New Roman" w:hAnsi="Times New Roman" w:cs="Times New Roman"/>
          <w:sz w:val="24"/>
          <w:szCs w:val="24"/>
          <w:lang w:val="en-US"/>
        </w:rPr>
        <w:t xml:space="preserve"> </w:t>
      </w:r>
      <w:r w:rsidRPr="00616F80">
        <w:rPr>
          <w:rFonts w:ascii="Times New Roman" w:hAnsi="Times New Roman" w:cs="Times New Roman"/>
          <w:sz w:val="24"/>
          <w:szCs w:val="24"/>
          <w:lang w:val="en-US"/>
        </w:rPr>
        <w:t>The constant</w:t>
      </w:r>
      <w:r>
        <w:rPr>
          <w:rFonts w:ascii="Times New Roman" w:hAnsi="Times New Roman" w:cs="Times New Roman"/>
          <w:sz w:val="24"/>
          <w:szCs w:val="24"/>
          <w:lang w:val="en-US"/>
        </w:rPr>
        <w:t>a</w:t>
      </w:r>
      <w:r w:rsidRPr="00616F80">
        <w:rPr>
          <w:rFonts w:ascii="Times New Roman" w:hAnsi="Times New Roman" w:cs="Times New Roman"/>
          <w:sz w:val="24"/>
          <w:szCs w:val="24"/>
          <w:lang w:val="en-US"/>
        </w:rPr>
        <w:t xml:space="preserve"> value in the regression results is </w:t>
      </w:r>
      <w:r>
        <w:rPr>
          <w:rFonts w:ascii="Times New Roman" w:hAnsi="Times New Roman" w:cs="Times New Roman"/>
          <w:sz w:val="24"/>
          <w:szCs w:val="24"/>
          <w:lang w:val="en-US"/>
        </w:rPr>
        <w:t>46</w:t>
      </w:r>
      <w:r w:rsidRPr="00616F80">
        <w:rPr>
          <w:rFonts w:ascii="Times New Roman" w:hAnsi="Times New Roman" w:cs="Times New Roman"/>
          <w:sz w:val="24"/>
          <w:szCs w:val="24"/>
          <w:lang w:val="en-US"/>
        </w:rPr>
        <w:t>.</w:t>
      </w:r>
      <w:r>
        <w:rPr>
          <w:rFonts w:ascii="Times New Roman" w:hAnsi="Times New Roman" w:cs="Times New Roman"/>
          <w:sz w:val="24"/>
          <w:szCs w:val="24"/>
          <w:lang w:val="en-US"/>
        </w:rPr>
        <w:t>15421</w:t>
      </w:r>
      <w:r w:rsidRPr="00616F80">
        <w:rPr>
          <w:rFonts w:ascii="Times New Roman" w:hAnsi="Times New Roman" w:cs="Times New Roman"/>
          <w:sz w:val="24"/>
          <w:szCs w:val="24"/>
          <w:lang w:val="en-US"/>
        </w:rPr>
        <w:t xml:space="preserve">, which means that if it is assumed that all independent variables are worth 0, the value of the </w:t>
      </w:r>
      <w:r>
        <w:rPr>
          <w:rFonts w:ascii="Times New Roman" w:hAnsi="Times New Roman" w:cs="Times New Roman"/>
          <w:sz w:val="24"/>
          <w:szCs w:val="24"/>
          <w:lang w:val="en-US"/>
        </w:rPr>
        <w:t>GDI</w:t>
      </w:r>
      <w:r w:rsidRPr="00616F80">
        <w:rPr>
          <w:rFonts w:ascii="Times New Roman" w:hAnsi="Times New Roman" w:cs="Times New Roman"/>
          <w:sz w:val="24"/>
          <w:szCs w:val="24"/>
          <w:lang w:val="en-US"/>
        </w:rPr>
        <w:t xml:space="preserve"> variable is </w:t>
      </w:r>
      <w:r>
        <w:rPr>
          <w:rFonts w:ascii="Times New Roman" w:hAnsi="Times New Roman" w:cs="Times New Roman"/>
          <w:sz w:val="24"/>
          <w:szCs w:val="24"/>
          <w:lang w:val="en-US"/>
        </w:rPr>
        <w:t>46</w:t>
      </w:r>
      <w:r w:rsidRPr="00616F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16F80">
        <w:rPr>
          <w:rFonts w:ascii="Times New Roman" w:hAnsi="Times New Roman" w:cs="Times New Roman"/>
          <w:sz w:val="24"/>
          <w:szCs w:val="24"/>
          <w:lang w:val="en-US"/>
        </w:rPr>
        <w:t>More details regarding the interpretation of each variable are explained as follows.</w:t>
      </w:r>
    </w:p>
    <w:p w14:paraId="257367D5" w14:textId="358E374B" w:rsidR="00B35CAC" w:rsidRDefault="00B35CAC" w:rsidP="00B35CAC">
      <w:pPr>
        <w:spacing w:after="0"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IPMP</w:t>
      </w:r>
      <w:r w:rsidRPr="00616F80">
        <w:rPr>
          <w:rFonts w:ascii="Times New Roman" w:hAnsi="Times New Roman" w:cs="Times New Roman"/>
          <w:sz w:val="24"/>
          <w:szCs w:val="24"/>
          <w:lang w:val="en-US"/>
        </w:rPr>
        <w:t xml:space="preserve"> variable has a </w:t>
      </w:r>
      <w:r>
        <w:rPr>
          <w:rFonts w:ascii="Times New Roman" w:hAnsi="Times New Roman" w:cs="Times New Roman"/>
          <w:sz w:val="24"/>
          <w:szCs w:val="24"/>
          <w:lang w:val="en-US"/>
        </w:rPr>
        <w:t>posi</w:t>
      </w:r>
      <w:r w:rsidRPr="00616F80">
        <w:rPr>
          <w:rFonts w:ascii="Times New Roman" w:hAnsi="Times New Roman" w:cs="Times New Roman"/>
          <w:sz w:val="24"/>
          <w:szCs w:val="24"/>
          <w:lang w:val="en-US"/>
        </w:rPr>
        <w:t xml:space="preserve">tive and significant effect on </w:t>
      </w:r>
      <w:r>
        <w:rPr>
          <w:rFonts w:ascii="Times New Roman" w:hAnsi="Times New Roman" w:cs="Times New Roman"/>
          <w:sz w:val="24"/>
          <w:szCs w:val="24"/>
          <w:lang w:val="en-US"/>
        </w:rPr>
        <w:t>GDI</w:t>
      </w:r>
      <w:r w:rsidRPr="00616F80">
        <w:rPr>
          <w:rFonts w:ascii="Times New Roman" w:hAnsi="Times New Roman" w:cs="Times New Roman"/>
          <w:sz w:val="24"/>
          <w:szCs w:val="24"/>
          <w:lang w:val="en-US"/>
        </w:rPr>
        <w:t xml:space="preserve"> with a coefficient value of 0</w:t>
      </w:r>
      <w:r>
        <w:rPr>
          <w:rFonts w:ascii="Times New Roman" w:hAnsi="Times New Roman" w:cs="Times New Roman"/>
          <w:sz w:val="24"/>
          <w:szCs w:val="24"/>
          <w:lang w:val="en-US"/>
        </w:rPr>
        <w:t>.437011</w:t>
      </w:r>
      <w:r w:rsidRPr="00616F80">
        <w:rPr>
          <w:rFonts w:ascii="Times New Roman" w:hAnsi="Times New Roman" w:cs="Times New Roman"/>
          <w:sz w:val="24"/>
          <w:szCs w:val="24"/>
          <w:lang w:val="en-US"/>
        </w:rPr>
        <w:t xml:space="preserve"> at α = 5%. </w:t>
      </w:r>
      <w:r w:rsidRPr="00616F80">
        <w:rPr>
          <w:rFonts w:ascii="Times New Roman" w:hAnsi="Times New Roman" w:cs="Times New Roman"/>
          <w:sz w:val="24"/>
          <w:szCs w:val="24"/>
          <w:lang w:val="en-US"/>
        </w:rPr>
        <w:t>This</w:t>
      </w:r>
      <w:r w:rsidRPr="00616F80">
        <w:rPr>
          <w:rFonts w:ascii="Times New Roman" w:hAnsi="Times New Roman" w:cs="Times New Roman"/>
          <w:sz w:val="24"/>
          <w:szCs w:val="24"/>
          <w:lang w:val="en-US"/>
        </w:rPr>
        <w:t xml:space="preserve"> indicates that if there is a 1% increase in </w:t>
      </w:r>
      <w:r>
        <w:rPr>
          <w:rFonts w:ascii="Times New Roman" w:hAnsi="Times New Roman" w:cs="Times New Roman"/>
          <w:sz w:val="24"/>
          <w:szCs w:val="24"/>
          <w:lang w:val="en-US"/>
        </w:rPr>
        <w:t>IPMP</w:t>
      </w:r>
      <w:r w:rsidRPr="00616F80">
        <w:rPr>
          <w:rFonts w:ascii="Times New Roman" w:hAnsi="Times New Roman" w:cs="Times New Roman"/>
          <w:sz w:val="24"/>
          <w:szCs w:val="24"/>
          <w:lang w:val="en-US"/>
        </w:rPr>
        <w:t xml:space="preserve">, it will </w:t>
      </w:r>
      <w:r>
        <w:rPr>
          <w:rFonts w:ascii="Times New Roman" w:hAnsi="Times New Roman" w:cs="Times New Roman"/>
          <w:sz w:val="24"/>
          <w:szCs w:val="24"/>
          <w:lang w:val="en-US"/>
        </w:rPr>
        <w:t>rise</w:t>
      </w:r>
      <w:r w:rsidRPr="00616F80">
        <w:rPr>
          <w:rFonts w:ascii="Times New Roman" w:hAnsi="Times New Roman" w:cs="Times New Roman"/>
          <w:sz w:val="24"/>
          <w:szCs w:val="24"/>
          <w:lang w:val="en-US"/>
        </w:rPr>
        <w:t xml:space="preserve"> the level of </w:t>
      </w:r>
      <w:r>
        <w:rPr>
          <w:rFonts w:ascii="Times New Roman" w:hAnsi="Times New Roman" w:cs="Times New Roman"/>
          <w:sz w:val="24"/>
          <w:szCs w:val="24"/>
          <w:lang w:val="en-US"/>
        </w:rPr>
        <w:t>GDI</w:t>
      </w:r>
      <w:r w:rsidRPr="00616F80">
        <w:rPr>
          <w:rFonts w:ascii="Times New Roman" w:hAnsi="Times New Roman" w:cs="Times New Roman"/>
          <w:sz w:val="24"/>
          <w:szCs w:val="24"/>
          <w:lang w:val="en-US"/>
        </w:rPr>
        <w:t xml:space="preserve"> by 0.</w:t>
      </w:r>
      <w:r>
        <w:rPr>
          <w:rFonts w:ascii="Times New Roman" w:hAnsi="Times New Roman" w:cs="Times New Roman"/>
          <w:sz w:val="24"/>
          <w:szCs w:val="24"/>
          <w:lang w:val="en-US"/>
        </w:rPr>
        <w:t>437</w:t>
      </w:r>
      <w:r w:rsidRPr="00616F80">
        <w:rPr>
          <w:rFonts w:ascii="Times New Roman" w:hAnsi="Times New Roman" w:cs="Times New Roman"/>
          <w:sz w:val="24"/>
          <w:szCs w:val="24"/>
          <w:lang w:val="en-US"/>
        </w:rPr>
        <w:t>% assuming ceteris paribus.</w:t>
      </w:r>
      <w:r w:rsidRPr="00C231C9">
        <w:t xml:space="preserve"> </w:t>
      </w:r>
      <w:r>
        <w:rPr>
          <w:rFonts w:ascii="Times New Roman" w:hAnsi="Times New Roman" w:cs="Times New Roman"/>
          <w:sz w:val="24"/>
          <w:szCs w:val="24"/>
          <w:lang w:val="en-US"/>
        </w:rPr>
        <w:t>Next</w:t>
      </w:r>
      <w:r w:rsidRPr="00C231C9">
        <w:rPr>
          <w:rFonts w:ascii="Times New Roman" w:hAnsi="Times New Roman" w:cs="Times New Roman"/>
          <w:sz w:val="24"/>
          <w:szCs w:val="24"/>
          <w:lang w:val="en-US"/>
        </w:rPr>
        <w:t xml:space="preserve">, </w:t>
      </w:r>
      <w:r>
        <w:rPr>
          <w:rFonts w:ascii="Times New Roman" w:hAnsi="Times New Roman" w:cs="Times New Roman"/>
          <w:sz w:val="24"/>
          <w:szCs w:val="24"/>
          <w:lang w:val="en-US"/>
        </w:rPr>
        <w:t>SPP</w:t>
      </w:r>
      <w:r w:rsidRPr="00C231C9">
        <w:rPr>
          <w:rFonts w:ascii="Times New Roman" w:hAnsi="Times New Roman" w:cs="Times New Roman"/>
          <w:sz w:val="24"/>
          <w:szCs w:val="24"/>
          <w:lang w:val="en-US"/>
        </w:rPr>
        <w:t xml:space="preserve"> variable has a positive and significant effect on </w:t>
      </w:r>
      <w:r>
        <w:rPr>
          <w:rFonts w:ascii="Times New Roman" w:hAnsi="Times New Roman" w:cs="Times New Roman"/>
          <w:sz w:val="24"/>
          <w:szCs w:val="24"/>
          <w:lang w:val="en-US"/>
        </w:rPr>
        <w:t>GDI</w:t>
      </w:r>
      <w:r w:rsidRPr="00C231C9">
        <w:rPr>
          <w:rFonts w:ascii="Times New Roman" w:hAnsi="Times New Roman" w:cs="Times New Roman"/>
          <w:sz w:val="24"/>
          <w:szCs w:val="24"/>
          <w:lang w:val="en-US"/>
        </w:rPr>
        <w:t xml:space="preserve"> with a coefficient value of 0.</w:t>
      </w:r>
      <w:r>
        <w:rPr>
          <w:rFonts w:ascii="Times New Roman" w:hAnsi="Times New Roman" w:cs="Times New Roman"/>
          <w:sz w:val="24"/>
          <w:szCs w:val="24"/>
          <w:lang w:val="en-US"/>
        </w:rPr>
        <w:t>198179</w:t>
      </w:r>
      <w:r w:rsidRPr="00C231C9">
        <w:rPr>
          <w:rFonts w:ascii="Times New Roman" w:hAnsi="Times New Roman" w:cs="Times New Roman"/>
          <w:sz w:val="24"/>
          <w:szCs w:val="24"/>
          <w:lang w:val="en-US"/>
        </w:rPr>
        <w:t xml:space="preserve"> at α = 5%. which means that every 1% increase in the value of </w:t>
      </w:r>
      <w:r>
        <w:rPr>
          <w:rFonts w:ascii="Times New Roman" w:hAnsi="Times New Roman" w:cs="Times New Roman"/>
          <w:sz w:val="24"/>
          <w:szCs w:val="24"/>
          <w:lang w:val="en-US"/>
        </w:rPr>
        <w:t xml:space="preserve">SPP </w:t>
      </w:r>
      <w:r w:rsidRPr="00C231C9">
        <w:rPr>
          <w:rFonts w:ascii="Times New Roman" w:hAnsi="Times New Roman" w:cs="Times New Roman"/>
          <w:sz w:val="24"/>
          <w:szCs w:val="24"/>
          <w:lang w:val="en-US"/>
        </w:rPr>
        <w:t xml:space="preserve">will </w:t>
      </w:r>
      <w:r>
        <w:rPr>
          <w:rFonts w:ascii="Times New Roman" w:hAnsi="Times New Roman" w:cs="Times New Roman"/>
          <w:sz w:val="24"/>
          <w:szCs w:val="24"/>
          <w:lang w:val="en-US"/>
        </w:rPr>
        <w:t>raise</w:t>
      </w:r>
      <w:r w:rsidRPr="00C231C9">
        <w:rPr>
          <w:rFonts w:ascii="Times New Roman" w:hAnsi="Times New Roman" w:cs="Times New Roman"/>
          <w:sz w:val="24"/>
          <w:szCs w:val="24"/>
          <w:lang w:val="en-US"/>
        </w:rPr>
        <w:t xml:space="preserve"> the level of </w:t>
      </w:r>
      <w:r>
        <w:rPr>
          <w:rFonts w:ascii="Times New Roman" w:hAnsi="Times New Roman" w:cs="Times New Roman"/>
          <w:sz w:val="24"/>
          <w:szCs w:val="24"/>
          <w:lang w:val="en-US"/>
        </w:rPr>
        <w:t>GDI</w:t>
      </w:r>
      <w:r w:rsidRPr="00C231C9">
        <w:rPr>
          <w:rFonts w:ascii="Times New Roman" w:hAnsi="Times New Roman" w:cs="Times New Roman"/>
          <w:sz w:val="24"/>
          <w:szCs w:val="24"/>
          <w:lang w:val="en-US"/>
        </w:rPr>
        <w:t xml:space="preserve"> by 0.</w:t>
      </w:r>
      <w:r>
        <w:rPr>
          <w:rFonts w:ascii="Times New Roman" w:hAnsi="Times New Roman" w:cs="Times New Roman"/>
          <w:sz w:val="24"/>
          <w:szCs w:val="24"/>
          <w:lang w:val="en-US"/>
        </w:rPr>
        <w:t>198</w:t>
      </w:r>
      <w:r w:rsidRPr="00C231C9">
        <w:rPr>
          <w:rFonts w:ascii="Times New Roman" w:hAnsi="Times New Roman" w:cs="Times New Roman"/>
          <w:sz w:val="24"/>
          <w:szCs w:val="24"/>
          <w:lang w:val="en-US"/>
        </w:rPr>
        <w:t>% with the assumption of ceteris paribus.</w:t>
      </w:r>
      <w:r>
        <w:rPr>
          <w:rFonts w:ascii="Times New Roman" w:hAnsi="Times New Roman" w:cs="Times New Roman"/>
          <w:sz w:val="24"/>
          <w:szCs w:val="24"/>
          <w:lang w:val="en-US"/>
        </w:rPr>
        <w:t xml:space="preserve"> </w:t>
      </w:r>
      <w:r w:rsidRPr="00C231C9">
        <w:rPr>
          <w:rFonts w:ascii="Times New Roman" w:hAnsi="Times New Roman" w:cs="Times New Roman"/>
          <w:sz w:val="24"/>
          <w:szCs w:val="24"/>
          <w:lang w:val="en-US"/>
        </w:rPr>
        <w:t xml:space="preserve">The last is </w:t>
      </w:r>
      <w:r>
        <w:rPr>
          <w:rFonts w:ascii="Times New Roman" w:hAnsi="Times New Roman" w:cs="Times New Roman"/>
          <w:sz w:val="24"/>
          <w:szCs w:val="24"/>
          <w:lang w:val="en-US"/>
        </w:rPr>
        <w:t>PSTP</w:t>
      </w:r>
      <w:r w:rsidRPr="00C231C9">
        <w:rPr>
          <w:rFonts w:ascii="Times New Roman" w:hAnsi="Times New Roman" w:cs="Times New Roman"/>
          <w:sz w:val="24"/>
          <w:szCs w:val="24"/>
          <w:lang w:val="en-US"/>
        </w:rPr>
        <w:t xml:space="preserve"> has a </w:t>
      </w:r>
      <w:r>
        <w:rPr>
          <w:rFonts w:ascii="Times New Roman" w:hAnsi="Times New Roman" w:cs="Times New Roman"/>
          <w:sz w:val="24"/>
          <w:szCs w:val="24"/>
          <w:lang w:val="en-US"/>
        </w:rPr>
        <w:t>posi</w:t>
      </w:r>
      <w:r w:rsidRPr="00C231C9">
        <w:rPr>
          <w:rFonts w:ascii="Times New Roman" w:hAnsi="Times New Roman" w:cs="Times New Roman"/>
          <w:sz w:val="24"/>
          <w:szCs w:val="24"/>
          <w:lang w:val="en-US"/>
        </w:rPr>
        <w:t xml:space="preserve">tive and significant effect on </w:t>
      </w:r>
      <w:r>
        <w:rPr>
          <w:rFonts w:ascii="Times New Roman" w:hAnsi="Times New Roman" w:cs="Times New Roman"/>
          <w:sz w:val="24"/>
          <w:szCs w:val="24"/>
          <w:lang w:val="en-US"/>
        </w:rPr>
        <w:t>GDI</w:t>
      </w:r>
      <w:r w:rsidRPr="00C231C9">
        <w:rPr>
          <w:rFonts w:ascii="Times New Roman" w:hAnsi="Times New Roman" w:cs="Times New Roman"/>
          <w:sz w:val="24"/>
          <w:szCs w:val="24"/>
          <w:lang w:val="en-US"/>
        </w:rPr>
        <w:t xml:space="preserve"> with a coefficient value of </w:t>
      </w:r>
      <w:r>
        <w:rPr>
          <w:rFonts w:ascii="Times New Roman" w:hAnsi="Times New Roman" w:cs="Times New Roman"/>
          <w:sz w:val="24"/>
          <w:szCs w:val="24"/>
          <w:lang w:val="en-US"/>
        </w:rPr>
        <w:t xml:space="preserve">0.154777 </w:t>
      </w:r>
      <w:r w:rsidRPr="00C231C9">
        <w:rPr>
          <w:rFonts w:ascii="Times New Roman" w:hAnsi="Times New Roman" w:cs="Times New Roman"/>
          <w:sz w:val="24"/>
          <w:szCs w:val="24"/>
          <w:lang w:val="en-US"/>
        </w:rPr>
        <w:t xml:space="preserve">at α = 5%. which means that every 1% increase in the value of </w:t>
      </w:r>
      <w:r>
        <w:rPr>
          <w:rFonts w:ascii="Times New Roman" w:hAnsi="Times New Roman" w:cs="Times New Roman"/>
          <w:sz w:val="24"/>
          <w:szCs w:val="24"/>
          <w:lang w:val="en-US"/>
        </w:rPr>
        <w:t xml:space="preserve">PSTP </w:t>
      </w:r>
      <w:r w:rsidRPr="00C231C9">
        <w:rPr>
          <w:rFonts w:ascii="Times New Roman" w:hAnsi="Times New Roman" w:cs="Times New Roman"/>
          <w:sz w:val="24"/>
          <w:szCs w:val="24"/>
          <w:lang w:val="en-US"/>
        </w:rPr>
        <w:t>will r</w:t>
      </w:r>
      <w:r>
        <w:rPr>
          <w:rFonts w:ascii="Times New Roman" w:hAnsi="Times New Roman" w:cs="Times New Roman"/>
          <w:sz w:val="24"/>
          <w:szCs w:val="24"/>
          <w:lang w:val="en-US"/>
        </w:rPr>
        <w:t>ise</w:t>
      </w:r>
      <w:r w:rsidRPr="00C231C9">
        <w:rPr>
          <w:rFonts w:ascii="Times New Roman" w:hAnsi="Times New Roman" w:cs="Times New Roman"/>
          <w:sz w:val="24"/>
          <w:szCs w:val="24"/>
          <w:lang w:val="en-US"/>
        </w:rPr>
        <w:t xml:space="preserve"> the level of </w:t>
      </w:r>
      <w:r>
        <w:rPr>
          <w:rFonts w:ascii="Times New Roman" w:hAnsi="Times New Roman" w:cs="Times New Roman"/>
          <w:sz w:val="24"/>
          <w:szCs w:val="24"/>
          <w:lang w:val="en-US"/>
        </w:rPr>
        <w:t>IPG</w:t>
      </w:r>
      <w:r w:rsidRPr="00C231C9">
        <w:rPr>
          <w:rFonts w:ascii="Times New Roman" w:hAnsi="Times New Roman" w:cs="Times New Roman"/>
          <w:sz w:val="24"/>
          <w:szCs w:val="24"/>
          <w:lang w:val="en-US"/>
        </w:rPr>
        <w:t xml:space="preserve"> by 0.1</w:t>
      </w:r>
      <w:r>
        <w:rPr>
          <w:rFonts w:ascii="Times New Roman" w:hAnsi="Times New Roman" w:cs="Times New Roman"/>
          <w:sz w:val="24"/>
          <w:szCs w:val="24"/>
          <w:lang w:val="en-US"/>
        </w:rPr>
        <w:t>55</w:t>
      </w:r>
      <w:r w:rsidRPr="00C231C9">
        <w:rPr>
          <w:rFonts w:ascii="Times New Roman" w:hAnsi="Times New Roman" w:cs="Times New Roman"/>
          <w:sz w:val="24"/>
          <w:szCs w:val="24"/>
          <w:lang w:val="en-US"/>
        </w:rPr>
        <w:t>% with the assumption of ceteris paribus.</w:t>
      </w:r>
    </w:p>
    <w:p w14:paraId="576327C0" w14:textId="77777777" w:rsidR="00B35CAC" w:rsidRPr="00616F80" w:rsidRDefault="00B35CAC" w:rsidP="00B35CAC">
      <w:pPr>
        <w:spacing w:after="0" w:line="276" w:lineRule="auto"/>
        <w:ind w:firstLine="567"/>
        <w:jc w:val="both"/>
        <w:rPr>
          <w:rFonts w:ascii="Times New Roman" w:hAnsi="Times New Roman" w:cs="Times New Roman"/>
          <w:sz w:val="24"/>
          <w:szCs w:val="24"/>
          <w:lang w:val="en-US"/>
        </w:rPr>
      </w:pPr>
      <w:r w:rsidRPr="00F37F2E">
        <w:rPr>
          <w:rFonts w:ascii="Times New Roman" w:hAnsi="Times New Roman" w:cs="Times New Roman"/>
          <w:sz w:val="24"/>
          <w:szCs w:val="24"/>
          <w:lang w:val="en-US"/>
        </w:rPr>
        <w:t>Based on the partial test results, all variables are stated to have a significant influence on the dependent variable. Likewise, based on the results of the F test, where the F-Statistic value is</w:t>
      </w:r>
      <w:r>
        <w:rPr>
          <w:rFonts w:ascii="Times New Roman" w:hAnsi="Times New Roman" w:cs="Times New Roman"/>
          <w:sz w:val="24"/>
          <w:szCs w:val="24"/>
          <w:lang w:val="en-US"/>
        </w:rPr>
        <w:t xml:space="preserve"> bigger</w:t>
      </w:r>
      <w:r w:rsidRPr="00F37F2E">
        <w:rPr>
          <w:rFonts w:ascii="Times New Roman" w:hAnsi="Times New Roman" w:cs="Times New Roman"/>
          <w:sz w:val="24"/>
          <w:szCs w:val="24"/>
          <w:lang w:val="en-US"/>
        </w:rPr>
        <w:t xml:space="preserve"> than </w:t>
      </w:r>
      <w:r w:rsidRPr="00F37F2E">
        <w:rPr>
          <w:rFonts w:ascii="Times New Roman" w:hAnsi="Times New Roman" w:cs="Times New Roman"/>
          <w:sz w:val="24"/>
          <w:szCs w:val="24"/>
          <w:lang w:val="en-US"/>
        </w:rPr>
        <w:lastRenderedPageBreak/>
        <w:t>the table value, then the adjusted R-Squared value of 0.</w:t>
      </w:r>
      <w:r>
        <w:rPr>
          <w:rFonts w:ascii="Times New Roman" w:hAnsi="Times New Roman" w:cs="Times New Roman"/>
          <w:sz w:val="24"/>
          <w:szCs w:val="24"/>
          <w:lang w:val="en-US"/>
        </w:rPr>
        <w:t xml:space="preserve">802 </w:t>
      </w:r>
      <w:r w:rsidRPr="00F37F2E">
        <w:rPr>
          <w:rFonts w:ascii="Times New Roman" w:hAnsi="Times New Roman" w:cs="Times New Roman"/>
          <w:sz w:val="24"/>
          <w:szCs w:val="24"/>
          <w:lang w:val="en-US"/>
        </w:rPr>
        <w:t xml:space="preserve">indicates that the accuracy of the variables used in this study is </w:t>
      </w:r>
      <w:r>
        <w:rPr>
          <w:rFonts w:ascii="Times New Roman" w:hAnsi="Times New Roman" w:cs="Times New Roman"/>
          <w:sz w:val="24"/>
          <w:szCs w:val="24"/>
          <w:lang w:val="en-US"/>
        </w:rPr>
        <w:t>80.2</w:t>
      </w:r>
      <w:r w:rsidRPr="00F37F2E">
        <w:rPr>
          <w:rFonts w:ascii="Times New Roman" w:hAnsi="Times New Roman" w:cs="Times New Roman"/>
          <w:sz w:val="24"/>
          <w:szCs w:val="24"/>
          <w:lang w:val="en-US"/>
        </w:rPr>
        <w:t>% and the rest is influenced by variables outside this study, so that based on these results it can be concluded that all independent variables have a significant effect on the dependent variable.</w:t>
      </w:r>
    </w:p>
    <w:p w14:paraId="11F8D4A2" w14:textId="77777777" w:rsidR="00B35CAC" w:rsidRDefault="00B35CAC" w:rsidP="00B35CAC">
      <w:pPr>
        <w:spacing w:after="0" w:line="276" w:lineRule="auto"/>
        <w:jc w:val="both"/>
        <w:rPr>
          <w:rFonts w:ascii="Times New Roman" w:hAnsi="Times New Roman" w:cs="Times New Roman"/>
          <w:sz w:val="24"/>
          <w:szCs w:val="24"/>
          <w:lang w:val="en-US"/>
        </w:rPr>
      </w:pPr>
    </w:p>
    <w:p w14:paraId="12020333" w14:textId="77777777" w:rsidR="00B35CAC" w:rsidRDefault="00B35CAC" w:rsidP="00B35CAC">
      <w:pPr>
        <w:pStyle w:val="ListParagraph"/>
        <w:numPr>
          <w:ilvl w:val="0"/>
          <w:numId w:val="178"/>
        </w:numPr>
        <w:spacing w:after="0" w:line="276"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Classical Assumption Testing</w:t>
      </w:r>
    </w:p>
    <w:p w14:paraId="56B623B8" w14:textId="5F64FCEB" w:rsidR="00B35CAC" w:rsidRPr="00B35CAC" w:rsidRDefault="00B35CAC" w:rsidP="00B35CAC">
      <w:pPr>
        <w:pStyle w:val="ListParagraph"/>
        <w:numPr>
          <w:ilvl w:val="0"/>
          <w:numId w:val="179"/>
        </w:numPr>
        <w:spacing w:after="0" w:line="276"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Normality Test</w:t>
      </w:r>
    </w:p>
    <w:p w14:paraId="24853093" w14:textId="77777777" w:rsidR="00B35CAC" w:rsidRPr="0039202F" w:rsidRDefault="00B35CAC" w:rsidP="00B35CAC">
      <w:pPr>
        <w:spacing w:after="0" w:line="276"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 xml:space="preserve">Table 2. </w:t>
      </w:r>
      <w:r>
        <w:rPr>
          <w:rFonts w:ascii="Times New Roman" w:hAnsi="Times New Roman" w:cs="Times New Roman"/>
          <w:sz w:val="24"/>
          <w:szCs w:val="24"/>
          <w:lang w:val="en-US"/>
        </w:rPr>
        <w:t>Normality Test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7"/>
        <w:gridCol w:w="1418"/>
        <w:gridCol w:w="2268"/>
        <w:gridCol w:w="3543"/>
      </w:tblGrid>
      <w:tr w:rsidR="00B35CAC" w14:paraId="3BE74A89" w14:textId="77777777" w:rsidTr="002130B2">
        <w:tc>
          <w:tcPr>
            <w:tcW w:w="2977" w:type="dxa"/>
          </w:tcPr>
          <w:p w14:paraId="24A52C01" w14:textId="77777777" w:rsidR="00B35CAC" w:rsidRDefault="00B35CAC" w:rsidP="002130B2">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Value</w:t>
            </w:r>
          </w:p>
          <w:p w14:paraId="6F95E978" w14:textId="77777777" w:rsidR="00B35CAC" w:rsidRPr="00EE5AAC" w:rsidRDefault="00B35CAC" w:rsidP="002130B2">
            <w:pPr>
              <w:spacing w:line="276" w:lineRule="auto"/>
              <w:jc w:val="center"/>
              <w:rPr>
                <w:rFonts w:ascii="Times New Roman" w:hAnsi="Times New Roman" w:cs="Times New Roman"/>
                <w:i/>
                <w:iCs/>
                <w:sz w:val="24"/>
                <w:szCs w:val="24"/>
                <w:lang w:val="en-ID"/>
              </w:rPr>
            </w:pPr>
            <w:r w:rsidRPr="00EE5AAC">
              <w:rPr>
                <w:rFonts w:ascii="Times New Roman" w:hAnsi="Times New Roman" w:cs="Times New Roman"/>
                <w:i/>
                <w:iCs/>
                <w:sz w:val="24"/>
                <w:szCs w:val="24"/>
                <w:lang w:val="en-ID"/>
              </w:rPr>
              <w:t>Jarque-Bera</w:t>
            </w:r>
          </w:p>
        </w:tc>
        <w:tc>
          <w:tcPr>
            <w:tcW w:w="1418" w:type="dxa"/>
          </w:tcPr>
          <w:p w14:paraId="652A88E4" w14:textId="77777777" w:rsidR="00B35CAC" w:rsidRDefault="00B35CAC" w:rsidP="002130B2">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Prob.</w:t>
            </w:r>
          </w:p>
        </w:tc>
        <w:tc>
          <w:tcPr>
            <w:tcW w:w="2268" w:type="dxa"/>
          </w:tcPr>
          <w:p w14:paraId="2BD28D0A" w14:textId="77777777" w:rsidR="00B35CAC" w:rsidRPr="00EE5AAC" w:rsidRDefault="00B35CAC" w:rsidP="002130B2">
            <w:pPr>
              <w:spacing w:line="276" w:lineRule="auto"/>
              <w:jc w:val="center"/>
              <w:rPr>
                <w:rFonts w:ascii="Times New Roman" w:hAnsi="Times New Roman" w:cs="Times New Roman"/>
                <w:i/>
                <w:iCs/>
                <w:sz w:val="24"/>
                <w:szCs w:val="24"/>
                <w:lang w:val="en-ID"/>
              </w:rPr>
            </w:pPr>
            <w:r w:rsidRPr="00EE5AAC">
              <w:rPr>
                <w:rFonts w:ascii="Times New Roman" w:hAnsi="Times New Roman" w:cs="Times New Roman"/>
                <w:i/>
                <w:iCs/>
                <w:sz w:val="24"/>
                <w:szCs w:val="24"/>
                <w:lang w:val="en-ID"/>
              </w:rPr>
              <w:t>Crittical Value</w:t>
            </w:r>
          </w:p>
          <w:p w14:paraId="477975ED" w14:textId="77777777" w:rsidR="00B35CAC" w:rsidRDefault="00B35CAC" w:rsidP="002130B2">
            <w:pPr>
              <w:spacing w:line="276" w:lineRule="auto"/>
              <w:jc w:val="center"/>
              <w:rPr>
                <w:rFonts w:ascii="Times New Roman" w:hAnsi="Times New Roman" w:cs="Times New Roman"/>
                <w:sz w:val="24"/>
                <w:szCs w:val="24"/>
                <w:lang w:val="en-ID"/>
              </w:rPr>
            </w:pPr>
            <w:r w:rsidRPr="00E51882">
              <w:rPr>
                <w:rFonts w:ascii="Times New Roman" w:hAnsi="Times New Roman" w:cs="Times New Roman"/>
                <w:sz w:val="24"/>
                <w:szCs w:val="24"/>
              </w:rPr>
              <w:t>α</w:t>
            </w:r>
            <w:r>
              <w:rPr>
                <w:rFonts w:ascii="Times New Roman" w:hAnsi="Times New Roman" w:cs="Times New Roman"/>
                <w:sz w:val="24"/>
                <w:szCs w:val="24"/>
              </w:rPr>
              <w:t xml:space="preserve"> = 5%</w:t>
            </w:r>
          </w:p>
        </w:tc>
        <w:tc>
          <w:tcPr>
            <w:tcW w:w="3543" w:type="dxa"/>
          </w:tcPr>
          <w:p w14:paraId="19ADCEE8" w14:textId="77777777" w:rsidR="00B35CAC" w:rsidRDefault="00B35CAC" w:rsidP="002130B2">
            <w:pPr>
              <w:spacing w:line="276" w:lineRule="auto"/>
              <w:jc w:val="center"/>
              <w:rPr>
                <w:rFonts w:ascii="Times New Roman" w:hAnsi="Times New Roman" w:cs="Times New Roman"/>
                <w:sz w:val="24"/>
                <w:szCs w:val="24"/>
                <w:lang w:val="en-ID"/>
              </w:rPr>
            </w:pPr>
            <w:r w:rsidRPr="00DD3197">
              <w:rPr>
                <w:rFonts w:ascii="Times New Roman" w:hAnsi="Times New Roman" w:cs="Times New Roman"/>
                <w:sz w:val="24"/>
                <w:szCs w:val="24"/>
                <w:lang w:val="en-ID"/>
              </w:rPr>
              <w:t>Information</w:t>
            </w:r>
          </w:p>
        </w:tc>
      </w:tr>
      <w:tr w:rsidR="00B35CAC" w14:paraId="22482CA2" w14:textId="77777777" w:rsidTr="002130B2">
        <w:tc>
          <w:tcPr>
            <w:tcW w:w="2977" w:type="dxa"/>
          </w:tcPr>
          <w:p w14:paraId="332342B6" w14:textId="77777777" w:rsidR="00B35CAC" w:rsidRDefault="00B35CAC" w:rsidP="002130B2">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0.707385</w:t>
            </w:r>
          </w:p>
        </w:tc>
        <w:tc>
          <w:tcPr>
            <w:tcW w:w="1418" w:type="dxa"/>
          </w:tcPr>
          <w:p w14:paraId="6AC30AE5" w14:textId="77777777" w:rsidR="00B35CAC" w:rsidRDefault="00B35CAC" w:rsidP="002130B2">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0.702091</w:t>
            </w:r>
          </w:p>
        </w:tc>
        <w:tc>
          <w:tcPr>
            <w:tcW w:w="2268" w:type="dxa"/>
          </w:tcPr>
          <w:p w14:paraId="5785D7AB" w14:textId="77777777" w:rsidR="00B35CAC" w:rsidRDefault="00B35CAC" w:rsidP="002130B2">
            <w:pPr>
              <w:spacing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0,05</w:t>
            </w:r>
          </w:p>
        </w:tc>
        <w:tc>
          <w:tcPr>
            <w:tcW w:w="3543" w:type="dxa"/>
          </w:tcPr>
          <w:p w14:paraId="44AFAB37" w14:textId="77777777" w:rsidR="00B35CAC" w:rsidRDefault="00B35CAC" w:rsidP="002130B2">
            <w:pPr>
              <w:spacing w:line="276" w:lineRule="auto"/>
              <w:jc w:val="center"/>
              <w:rPr>
                <w:rFonts w:ascii="Times New Roman" w:hAnsi="Times New Roman" w:cs="Times New Roman"/>
                <w:sz w:val="24"/>
                <w:szCs w:val="24"/>
                <w:lang w:val="en-ID"/>
              </w:rPr>
            </w:pPr>
            <w:r w:rsidRPr="00DD3197">
              <w:rPr>
                <w:rFonts w:ascii="Times New Roman" w:hAnsi="Times New Roman" w:cs="Times New Roman"/>
                <w:sz w:val="24"/>
                <w:szCs w:val="24"/>
                <w:lang w:val="en-ID"/>
              </w:rPr>
              <w:t>Residuals are normally distributed</w:t>
            </w:r>
          </w:p>
        </w:tc>
      </w:tr>
    </w:tbl>
    <w:p w14:paraId="45E4F98D" w14:textId="77777777" w:rsidR="00B35CAC" w:rsidRPr="001F15E9" w:rsidRDefault="00B35CAC" w:rsidP="00B35CA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Source: Data processed with Eviews 13</w:t>
      </w:r>
    </w:p>
    <w:p w14:paraId="7C4660A0" w14:textId="77777777" w:rsidR="00B35CAC" w:rsidRDefault="00B35CAC" w:rsidP="00B35CAC">
      <w:pPr>
        <w:spacing w:after="0" w:line="276" w:lineRule="auto"/>
        <w:ind w:firstLine="284"/>
        <w:jc w:val="both"/>
        <w:rPr>
          <w:rFonts w:ascii="Times New Roman" w:hAnsi="Times New Roman" w:cs="Times New Roman"/>
          <w:sz w:val="24"/>
          <w:szCs w:val="24"/>
          <w:lang w:val="en-US"/>
        </w:rPr>
      </w:pPr>
    </w:p>
    <w:p w14:paraId="32F5C220" w14:textId="77777777" w:rsidR="00B35CAC" w:rsidRDefault="00B35CAC" w:rsidP="00B35CAC">
      <w:pPr>
        <w:spacing w:after="0" w:line="276" w:lineRule="auto"/>
        <w:ind w:firstLine="567"/>
        <w:jc w:val="both"/>
        <w:rPr>
          <w:rFonts w:ascii="Times New Roman" w:hAnsi="Times New Roman" w:cs="Times New Roman"/>
          <w:sz w:val="24"/>
          <w:szCs w:val="24"/>
          <w:lang w:val="en-US"/>
        </w:rPr>
      </w:pPr>
      <w:r w:rsidRPr="001F15E9">
        <w:rPr>
          <w:rFonts w:ascii="Times New Roman" w:hAnsi="Times New Roman" w:cs="Times New Roman"/>
          <w:sz w:val="24"/>
          <w:szCs w:val="24"/>
          <w:lang w:val="en-US"/>
        </w:rPr>
        <w:t>The assessment of normality test residuals in the research data refers to the Jarque-Bera test value of 0.758067. The probability value shows a figure of 0.702091 &gt; 0.05, indicating that the normality test on the research data is normally distributed. The data processing results for the normality test illustrate that the research regression model meets the assumption of normality.</w:t>
      </w:r>
    </w:p>
    <w:p w14:paraId="192523F6" w14:textId="77777777" w:rsidR="00B35CAC" w:rsidRDefault="00B35CAC" w:rsidP="00B35CAC">
      <w:pPr>
        <w:spacing w:after="0" w:line="276" w:lineRule="auto"/>
        <w:jc w:val="both"/>
        <w:rPr>
          <w:rFonts w:ascii="Times New Roman" w:hAnsi="Times New Roman" w:cs="Times New Roman"/>
          <w:sz w:val="24"/>
          <w:szCs w:val="24"/>
          <w:lang w:val="en-US"/>
        </w:rPr>
      </w:pPr>
    </w:p>
    <w:p w14:paraId="217EEDC0" w14:textId="150C55A5" w:rsidR="00B35CAC" w:rsidRPr="00B35CAC" w:rsidRDefault="00B35CAC" w:rsidP="00B35CAC">
      <w:pPr>
        <w:pStyle w:val="ListParagraph"/>
        <w:numPr>
          <w:ilvl w:val="0"/>
          <w:numId w:val="179"/>
        </w:numPr>
        <w:spacing w:after="0" w:line="276"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Multicollinearity Test</w:t>
      </w:r>
    </w:p>
    <w:p w14:paraId="1D739D18" w14:textId="77777777" w:rsidR="00B35CAC" w:rsidRPr="0039202F" w:rsidRDefault="00B35CAC" w:rsidP="00B35CAC">
      <w:pPr>
        <w:spacing w:after="0"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Table 3. </w:t>
      </w:r>
      <w:r w:rsidRPr="0039202F">
        <w:rPr>
          <w:rFonts w:ascii="Times New Roman" w:hAnsi="Times New Roman" w:cs="Times New Roman"/>
          <w:sz w:val="24"/>
          <w:szCs w:val="24"/>
          <w:lang w:val="en-US"/>
        </w:rPr>
        <w:t>Multicollinearity Test</w:t>
      </w:r>
    </w:p>
    <w:tbl>
      <w:tblPr>
        <w:tblW w:w="0" w:type="auto"/>
        <w:tblInd w:w="30" w:type="dxa"/>
        <w:tblLayout w:type="fixed"/>
        <w:tblCellMar>
          <w:left w:w="0" w:type="dxa"/>
          <w:right w:w="0" w:type="dxa"/>
        </w:tblCellMar>
        <w:tblLook w:val="04A0" w:firstRow="1" w:lastRow="0" w:firstColumn="1" w:lastColumn="0" w:noHBand="0" w:noVBand="1"/>
      </w:tblPr>
      <w:tblGrid>
        <w:gridCol w:w="3798"/>
        <w:gridCol w:w="1842"/>
        <w:gridCol w:w="2127"/>
        <w:gridCol w:w="2409"/>
      </w:tblGrid>
      <w:tr w:rsidR="00B35CAC" w:rsidRPr="00E51882" w14:paraId="7CA485C8" w14:textId="77777777" w:rsidTr="002130B2">
        <w:trPr>
          <w:trHeight w:hRule="exact" w:val="88"/>
        </w:trPr>
        <w:tc>
          <w:tcPr>
            <w:tcW w:w="3798" w:type="dxa"/>
            <w:tcBorders>
              <w:top w:val="nil"/>
              <w:left w:val="nil"/>
              <w:bottom w:val="double" w:sz="6" w:space="0" w:color="auto"/>
              <w:right w:val="nil"/>
            </w:tcBorders>
            <w:vAlign w:val="bottom"/>
          </w:tcPr>
          <w:p w14:paraId="775E59FD"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1842" w:type="dxa"/>
            <w:tcBorders>
              <w:top w:val="nil"/>
              <w:left w:val="nil"/>
              <w:bottom w:val="double" w:sz="6" w:space="0" w:color="auto"/>
              <w:right w:val="nil"/>
            </w:tcBorders>
            <w:vAlign w:val="bottom"/>
          </w:tcPr>
          <w:p w14:paraId="79AF288E"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2127" w:type="dxa"/>
            <w:tcBorders>
              <w:top w:val="nil"/>
              <w:left w:val="nil"/>
              <w:bottom w:val="double" w:sz="6" w:space="0" w:color="auto"/>
              <w:right w:val="nil"/>
            </w:tcBorders>
            <w:vAlign w:val="bottom"/>
          </w:tcPr>
          <w:p w14:paraId="4FB3D449"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2409" w:type="dxa"/>
            <w:tcBorders>
              <w:top w:val="nil"/>
              <w:left w:val="nil"/>
              <w:bottom w:val="double" w:sz="6" w:space="0" w:color="auto"/>
              <w:right w:val="nil"/>
            </w:tcBorders>
            <w:vAlign w:val="bottom"/>
          </w:tcPr>
          <w:p w14:paraId="40E3C25F"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r>
      <w:tr w:rsidR="00B35CAC" w:rsidRPr="00E51882" w14:paraId="35DD26B8" w14:textId="77777777" w:rsidTr="002130B2">
        <w:trPr>
          <w:trHeight w:hRule="exact" w:val="132"/>
        </w:trPr>
        <w:tc>
          <w:tcPr>
            <w:tcW w:w="3798" w:type="dxa"/>
            <w:tcBorders>
              <w:top w:val="nil"/>
              <w:left w:val="nil"/>
              <w:bottom w:val="nil"/>
              <w:right w:val="nil"/>
            </w:tcBorders>
            <w:vAlign w:val="bottom"/>
          </w:tcPr>
          <w:p w14:paraId="4EAD509A"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1842" w:type="dxa"/>
            <w:tcBorders>
              <w:top w:val="nil"/>
              <w:left w:val="nil"/>
              <w:bottom w:val="nil"/>
              <w:right w:val="nil"/>
            </w:tcBorders>
            <w:vAlign w:val="bottom"/>
          </w:tcPr>
          <w:p w14:paraId="69FA0307"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2127" w:type="dxa"/>
            <w:tcBorders>
              <w:top w:val="nil"/>
              <w:left w:val="nil"/>
              <w:bottom w:val="nil"/>
              <w:right w:val="nil"/>
            </w:tcBorders>
            <w:vAlign w:val="bottom"/>
          </w:tcPr>
          <w:p w14:paraId="375310A4"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2409" w:type="dxa"/>
            <w:tcBorders>
              <w:top w:val="nil"/>
              <w:left w:val="nil"/>
              <w:bottom w:val="nil"/>
              <w:right w:val="nil"/>
            </w:tcBorders>
            <w:vAlign w:val="bottom"/>
          </w:tcPr>
          <w:p w14:paraId="08B2290A"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r>
      <w:tr w:rsidR="00B35CAC" w:rsidRPr="00E51882" w14:paraId="3FD4B4DA" w14:textId="77777777" w:rsidTr="002130B2">
        <w:trPr>
          <w:trHeight w:val="220"/>
        </w:trPr>
        <w:tc>
          <w:tcPr>
            <w:tcW w:w="3798" w:type="dxa"/>
            <w:tcBorders>
              <w:top w:val="nil"/>
              <w:left w:val="nil"/>
              <w:bottom w:val="nil"/>
              <w:right w:val="nil"/>
            </w:tcBorders>
            <w:vAlign w:val="bottom"/>
          </w:tcPr>
          <w:p w14:paraId="002342A1"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1842" w:type="dxa"/>
            <w:tcBorders>
              <w:top w:val="nil"/>
              <w:left w:val="nil"/>
              <w:bottom w:val="nil"/>
              <w:right w:val="nil"/>
            </w:tcBorders>
            <w:vAlign w:val="bottom"/>
          </w:tcPr>
          <w:p w14:paraId="63BFCF89" w14:textId="77777777" w:rsidR="00B35CAC" w:rsidRPr="00A95915" w:rsidRDefault="00B35CAC" w:rsidP="002130B2">
            <w:pPr>
              <w:autoSpaceDE w:val="0"/>
              <w:autoSpaceDN w:val="0"/>
              <w:adjustRightInd w:val="0"/>
              <w:spacing w:after="0" w:line="276" w:lineRule="auto"/>
              <w:jc w:val="center"/>
              <w:rPr>
                <w:rFonts w:ascii="Times New Roman" w:hAnsi="Times New Roman" w:cs="Times New Roman"/>
                <w:i/>
                <w:iCs/>
                <w:color w:val="000000"/>
                <w:sz w:val="24"/>
                <w:szCs w:val="24"/>
              </w:rPr>
            </w:pPr>
            <w:r w:rsidRPr="00A95915">
              <w:rPr>
                <w:rFonts w:ascii="Times New Roman" w:hAnsi="Times New Roman" w:cs="Times New Roman"/>
                <w:i/>
                <w:iCs/>
                <w:color w:val="000000"/>
                <w:sz w:val="24"/>
                <w:szCs w:val="24"/>
                <w:lang w:val="en-ID" w:eastAsia="en-ID"/>
              </w:rPr>
              <w:t>Coefficient</w:t>
            </w:r>
          </w:p>
        </w:tc>
        <w:tc>
          <w:tcPr>
            <w:tcW w:w="2127" w:type="dxa"/>
            <w:tcBorders>
              <w:top w:val="nil"/>
              <w:left w:val="nil"/>
              <w:bottom w:val="nil"/>
              <w:right w:val="nil"/>
            </w:tcBorders>
            <w:vAlign w:val="bottom"/>
          </w:tcPr>
          <w:p w14:paraId="5089ABB0" w14:textId="77777777" w:rsidR="00B35CAC" w:rsidRPr="00A95915" w:rsidRDefault="00B35CAC" w:rsidP="002130B2">
            <w:pPr>
              <w:autoSpaceDE w:val="0"/>
              <w:autoSpaceDN w:val="0"/>
              <w:adjustRightInd w:val="0"/>
              <w:spacing w:after="0" w:line="276" w:lineRule="auto"/>
              <w:jc w:val="center"/>
              <w:rPr>
                <w:rFonts w:ascii="Times New Roman" w:hAnsi="Times New Roman" w:cs="Times New Roman"/>
                <w:i/>
                <w:iCs/>
                <w:color w:val="000000"/>
                <w:sz w:val="24"/>
                <w:szCs w:val="24"/>
              </w:rPr>
            </w:pPr>
            <w:r w:rsidRPr="00A95915">
              <w:rPr>
                <w:rFonts w:ascii="Times New Roman" w:hAnsi="Times New Roman" w:cs="Times New Roman"/>
                <w:i/>
                <w:iCs/>
                <w:color w:val="000000"/>
                <w:sz w:val="24"/>
                <w:szCs w:val="24"/>
                <w:lang w:val="en-ID" w:eastAsia="en-ID"/>
              </w:rPr>
              <w:t>Uncentered</w:t>
            </w:r>
          </w:p>
        </w:tc>
        <w:tc>
          <w:tcPr>
            <w:tcW w:w="2409" w:type="dxa"/>
            <w:tcBorders>
              <w:top w:val="nil"/>
              <w:left w:val="nil"/>
              <w:bottom w:val="nil"/>
              <w:right w:val="nil"/>
            </w:tcBorders>
            <w:vAlign w:val="bottom"/>
          </w:tcPr>
          <w:p w14:paraId="4C8C5CE6" w14:textId="77777777" w:rsidR="00B35CAC" w:rsidRPr="00A95915" w:rsidRDefault="00B35CAC" w:rsidP="002130B2">
            <w:pPr>
              <w:autoSpaceDE w:val="0"/>
              <w:autoSpaceDN w:val="0"/>
              <w:adjustRightInd w:val="0"/>
              <w:spacing w:after="0" w:line="276" w:lineRule="auto"/>
              <w:jc w:val="center"/>
              <w:rPr>
                <w:rFonts w:ascii="Times New Roman" w:hAnsi="Times New Roman" w:cs="Times New Roman"/>
                <w:i/>
                <w:iCs/>
                <w:color w:val="000000"/>
                <w:sz w:val="24"/>
                <w:szCs w:val="24"/>
              </w:rPr>
            </w:pPr>
            <w:r w:rsidRPr="00A95915">
              <w:rPr>
                <w:rFonts w:ascii="Times New Roman" w:hAnsi="Times New Roman" w:cs="Times New Roman"/>
                <w:i/>
                <w:iCs/>
                <w:color w:val="000000"/>
                <w:sz w:val="24"/>
                <w:szCs w:val="24"/>
                <w:lang w:val="en-ID" w:eastAsia="en-ID"/>
              </w:rPr>
              <w:t>Centered</w:t>
            </w:r>
          </w:p>
        </w:tc>
      </w:tr>
      <w:tr w:rsidR="00B35CAC" w:rsidRPr="00E51882" w14:paraId="5281AC2C" w14:textId="77777777" w:rsidTr="002130B2">
        <w:trPr>
          <w:trHeight w:val="220"/>
        </w:trPr>
        <w:tc>
          <w:tcPr>
            <w:tcW w:w="3798" w:type="dxa"/>
            <w:tcBorders>
              <w:top w:val="nil"/>
              <w:left w:val="nil"/>
              <w:bottom w:val="nil"/>
              <w:right w:val="nil"/>
            </w:tcBorders>
            <w:vAlign w:val="bottom"/>
          </w:tcPr>
          <w:p w14:paraId="5E2AEC1B"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Variab</w:t>
            </w:r>
            <w:r>
              <w:rPr>
                <w:rFonts w:ascii="Times New Roman" w:hAnsi="Times New Roman" w:cs="Times New Roman"/>
                <w:color w:val="000000"/>
                <w:sz w:val="24"/>
                <w:szCs w:val="24"/>
                <w:lang w:val="en-ID" w:eastAsia="en-ID"/>
              </w:rPr>
              <w:t>le</w:t>
            </w:r>
          </w:p>
        </w:tc>
        <w:tc>
          <w:tcPr>
            <w:tcW w:w="1842" w:type="dxa"/>
            <w:tcBorders>
              <w:top w:val="nil"/>
              <w:left w:val="nil"/>
              <w:bottom w:val="nil"/>
              <w:right w:val="nil"/>
            </w:tcBorders>
            <w:vAlign w:val="bottom"/>
          </w:tcPr>
          <w:p w14:paraId="2FB0AAA4" w14:textId="77777777" w:rsidR="00B35CAC" w:rsidRPr="00A95915" w:rsidRDefault="00B35CAC" w:rsidP="002130B2">
            <w:pPr>
              <w:autoSpaceDE w:val="0"/>
              <w:autoSpaceDN w:val="0"/>
              <w:adjustRightInd w:val="0"/>
              <w:spacing w:after="0" w:line="276" w:lineRule="auto"/>
              <w:jc w:val="center"/>
              <w:rPr>
                <w:rFonts w:ascii="Times New Roman" w:hAnsi="Times New Roman" w:cs="Times New Roman"/>
                <w:i/>
                <w:iCs/>
                <w:color w:val="000000"/>
                <w:sz w:val="24"/>
                <w:szCs w:val="24"/>
              </w:rPr>
            </w:pPr>
            <w:r w:rsidRPr="00A95915">
              <w:rPr>
                <w:rFonts w:ascii="Times New Roman" w:hAnsi="Times New Roman" w:cs="Times New Roman"/>
                <w:i/>
                <w:iCs/>
                <w:color w:val="000000"/>
                <w:sz w:val="24"/>
                <w:szCs w:val="24"/>
                <w:lang w:val="en-ID" w:eastAsia="en-ID"/>
              </w:rPr>
              <w:t>Variance</w:t>
            </w:r>
          </w:p>
        </w:tc>
        <w:tc>
          <w:tcPr>
            <w:tcW w:w="2127" w:type="dxa"/>
            <w:tcBorders>
              <w:top w:val="nil"/>
              <w:left w:val="nil"/>
              <w:bottom w:val="nil"/>
              <w:right w:val="nil"/>
            </w:tcBorders>
            <w:vAlign w:val="bottom"/>
          </w:tcPr>
          <w:p w14:paraId="278F1F76" w14:textId="77777777" w:rsidR="00B35CAC" w:rsidRPr="00A95915" w:rsidRDefault="00B35CAC" w:rsidP="002130B2">
            <w:pPr>
              <w:autoSpaceDE w:val="0"/>
              <w:autoSpaceDN w:val="0"/>
              <w:adjustRightInd w:val="0"/>
              <w:spacing w:after="0" w:line="276" w:lineRule="auto"/>
              <w:jc w:val="center"/>
              <w:rPr>
                <w:rFonts w:ascii="Times New Roman" w:hAnsi="Times New Roman" w:cs="Times New Roman"/>
                <w:i/>
                <w:iCs/>
                <w:color w:val="000000"/>
                <w:sz w:val="24"/>
                <w:szCs w:val="24"/>
              </w:rPr>
            </w:pPr>
            <w:r w:rsidRPr="00A95915">
              <w:rPr>
                <w:rFonts w:ascii="Times New Roman" w:hAnsi="Times New Roman" w:cs="Times New Roman"/>
                <w:i/>
                <w:iCs/>
                <w:color w:val="000000"/>
                <w:sz w:val="24"/>
                <w:szCs w:val="24"/>
                <w:lang w:val="en-ID" w:eastAsia="en-ID"/>
              </w:rPr>
              <w:t>VIF</w:t>
            </w:r>
          </w:p>
        </w:tc>
        <w:tc>
          <w:tcPr>
            <w:tcW w:w="2409" w:type="dxa"/>
            <w:tcBorders>
              <w:top w:val="nil"/>
              <w:left w:val="nil"/>
              <w:bottom w:val="nil"/>
              <w:right w:val="nil"/>
            </w:tcBorders>
            <w:vAlign w:val="bottom"/>
          </w:tcPr>
          <w:p w14:paraId="38B6A917" w14:textId="77777777" w:rsidR="00B35CAC" w:rsidRPr="00A95915" w:rsidRDefault="00B35CAC" w:rsidP="002130B2">
            <w:pPr>
              <w:autoSpaceDE w:val="0"/>
              <w:autoSpaceDN w:val="0"/>
              <w:adjustRightInd w:val="0"/>
              <w:spacing w:after="0" w:line="276" w:lineRule="auto"/>
              <w:jc w:val="center"/>
              <w:rPr>
                <w:rFonts w:ascii="Times New Roman" w:hAnsi="Times New Roman" w:cs="Times New Roman"/>
                <w:i/>
                <w:iCs/>
                <w:color w:val="000000"/>
                <w:sz w:val="24"/>
                <w:szCs w:val="24"/>
              </w:rPr>
            </w:pPr>
            <w:r w:rsidRPr="00A95915">
              <w:rPr>
                <w:rFonts w:ascii="Times New Roman" w:hAnsi="Times New Roman" w:cs="Times New Roman"/>
                <w:i/>
                <w:iCs/>
                <w:color w:val="000000"/>
                <w:sz w:val="24"/>
                <w:szCs w:val="24"/>
                <w:lang w:val="en-ID" w:eastAsia="en-ID"/>
              </w:rPr>
              <w:t>VIF</w:t>
            </w:r>
          </w:p>
        </w:tc>
      </w:tr>
      <w:tr w:rsidR="00B35CAC" w:rsidRPr="00E51882" w14:paraId="2CC63590" w14:textId="77777777" w:rsidTr="002130B2">
        <w:trPr>
          <w:trHeight w:hRule="exact" w:val="88"/>
        </w:trPr>
        <w:tc>
          <w:tcPr>
            <w:tcW w:w="3798" w:type="dxa"/>
            <w:tcBorders>
              <w:top w:val="nil"/>
              <w:left w:val="nil"/>
              <w:bottom w:val="double" w:sz="6" w:space="0" w:color="auto"/>
              <w:right w:val="nil"/>
            </w:tcBorders>
            <w:vAlign w:val="bottom"/>
          </w:tcPr>
          <w:p w14:paraId="53B70580"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1842" w:type="dxa"/>
            <w:tcBorders>
              <w:top w:val="nil"/>
              <w:left w:val="nil"/>
              <w:bottom w:val="double" w:sz="6" w:space="0" w:color="auto"/>
              <w:right w:val="nil"/>
            </w:tcBorders>
            <w:vAlign w:val="bottom"/>
          </w:tcPr>
          <w:p w14:paraId="2F5AE075"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2127" w:type="dxa"/>
            <w:tcBorders>
              <w:top w:val="nil"/>
              <w:left w:val="nil"/>
              <w:bottom w:val="double" w:sz="6" w:space="0" w:color="auto"/>
              <w:right w:val="nil"/>
            </w:tcBorders>
            <w:vAlign w:val="bottom"/>
          </w:tcPr>
          <w:p w14:paraId="4C61C3FE"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2409" w:type="dxa"/>
            <w:tcBorders>
              <w:top w:val="nil"/>
              <w:left w:val="nil"/>
              <w:bottom w:val="double" w:sz="6" w:space="0" w:color="auto"/>
              <w:right w:val="nil"/>
            </w:tcBorders>
            <w:vAlign w:val="bottom"/>
          </w:tcPr>
          <w:p w14:paraId="5DA8B8CB"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r>
      <w:tr w:rsidR="00B35CAC" w:rsidRPr="00E51882" w14:paraId="004722F0" w14:textId="77777777" w:rsidTr="002130B2">
        <w:trPr>
          <w:trHeight w:hRule="exact" w:val="132"/>
        </w:trPr>
        <w:tc>
          <w:tcPr>
            <w:tcW w:w="3798" w:type="dxa"/>
            <w:tcBorders>
              <w:top w:val="nil"/>
              <w:left w:val="nil"/>
              <w:bottom w:val="nil"/>
              <w:right w:val="nil"/>
            </w:tcBorders>
            <w:vAlign w:val="bottom"/>
          </w:tcPr>
          <w:p w14:paraId="4B01ABC8"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1842" w:type="dxa"/>
            <w:tcBorders>
              <w:top w:val="nil"/>
              <w:left w:val="nil"/>
              <w:bottom w:val="nil"/>
              <w:right w:val="nil"/>
            </w:tcBorders>
            <w:vAlign w:val="bottom"/>
          </w:tcPr>
          <w:p w14:paraId="1A27E2A9"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2127" w:type="dxa"/>
            <w:tcBorders>
              <w:top w:val="nil"/>
              <w:left w:val="nil"/>
              <w:bottom w:val="nil"/>
              <w:right w:val="nil"/>
            </w:tcBorders>
            <w:vAlign w:val="bottom"/>
          </w:tcPr>
          <w:p w14:paraId="072F406B"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2409" w:type="dxa"/>
            <w:tcBorders>
              <w:top w:val="nil"/>
              <w:left w:val="nil"/>
              <w:bottom w:val="nil"/>
              <w:right w:val="nil"/>
            </w:tcBorders>
            <w:vAlign w:val="bottom"/>
          </w:tcPr>
          <w:p w14:paraId="3AC7063D"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r>
      <w:tr w:rsidR="00B35CAC" w:rsidRPr="00E51882" w14:paraId="48097C55" w14:textId="77777777" w:rsidTr="002130B2">
        <w:trPr>
          <w:trHeight w:val="220"/>
        </w:trPr>
        <w:tc>
          <w:tcPr>
            <w:tcW w:w="3798" w:type="dxa"/>
            <w:tcBorders>
              <w:top w:val="nil"/>
              <w:left w:val="nil"/>
              <w:bottom w:val="nil"/>
              <w:right w:val="nil"/>
            </w:tcBorders>
            <w:vAlign w:val="bottom"/>
          </w:tcPr>
          <w:p w14:paraId="4413FD52"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C</w:t>
            </w:r>
          </w:p>
        </w:tc>
        <w:tc>
          <w:tcPr>
            <w:tcW w:w="1842" w:type="dxa"/>
            <w:tcBorders>
              <w:top w:val="nil"/>
              <w:left w:val="nil"/>
              <w:bottom w:val="nil"/>
              <w:right w:val="nil"/>
            </w:tcBorders>
            <w:vAlign w:val="bottom"/>
          </w:tcPr>
          <w:p w14:paraId="4DEA0C1B"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16.64689</w:t>
            </w:r>
          </w:p>
        </w:tc>
        <w:tc>
          <w:tcPr>
            <w:tcW w:w="2127" w:type="dxa"/>
            <w:tcBorders>
              <w:top w:val="nil"/>
              <w:left w:val="nil"/>
              <w:bottom w:val="nil"/>
              <w:right w:val="nil"/>
            </w:tcBorders>
            <w:vAlign w:val="bottom"/>
          </w:tcPr>
          <w:p w14:paraId="26DF3D74"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280.1430</w:t>
            </w:r>
          </w:p>
        </w:tc>
        <w:tc>
          <w:tcPr>
            <w:tcW w:w="2409" w:type="dxa"/>
            <w:tcBorders>
              <w:top w:val="nil"/>
              <w:left w:val="nil"/>
              <w:bottom w:val="nil"/>
              <w:right w:val="nil"/>
            </w:tcBorders>
            <w:vAlign w:val="bottom"/>
          </w:tcPr>
          <w:p w14:paraId="5D455638"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NA</w:t>
            </w:r>
          </w:p>
        </w:tc>
      </w:tr>
      <w:tr w:rsidR="00B35CAC" w:rsidRPr="00E51882" w14:paraId="6D14F654" w14:textId="77777777" w:rsidTr="002130B2">
        <w:trPr>
          <w:trHeight w:val="220"/>
        </w:trPr>
        <w:tc>
          <w:tcPr>
            <w:tcW w:w="3798" w:type="dxa"/>
            <w:tcBorders>
              <w:top w:val="nil"/>
              <w:left w:val="nil"/>
              <w:bottom w:val="nil"/>
              <w:right w:val="nil"/>
            </w:tcBorders>
            <w:vAlign w:val="bottom"/>
          </w:tcPr>
          <w:p w14:paraId="2EF3A87D"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IPMP</w:t>
            </w:r>
          </w:p>
        </w:tc>
        <w:tc>
          <w:tcPr>
            <w:tcW w:w="1842" w:type="dxa"/>
            <w:tcBorders>
              <w:top w:val="nil"/>
              <w:left w:val="nil"/>
              <w:bottom w:val="nil"/>
              <w:right w:val="nil"/>
            </w:tcBorders>
            <w:vAlign w:val="bottom"/>
          </w:tcPr>
          <w:p w14:paraId="5493948E"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0.003181</w:t>
            </w:r>
          </w:p>
        </w:tc>
        <w:tc>
          <w:tcPr>
            <w:tcW w:w="2127" w:type="dxa"/>
            <w:tcBorders>
              <w:top w:val="nil"/>
              <w:left w:val="nil"/>
              <w:bottom w:val="nil"/>
              <w:right w:val="nil"/>
            </w:tcBorders>
            <w:vAlign w:val="bottom"/>
          </w:tcPr>
          <w:p w14:paraId="3CB700ED"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261.5152</w:t>
            </w:r>
          </w:p>
        </w:tc>
        <w:tc>
          <w:tcPr>
            <w:tcW w:w="2409" w:type="dxa"/>
            <w:tcBorders>
              <w:top w:val="nil"/>
              <w:left w:val="nil"/>
              <w:bottom w:val="nil"/>
              <w:right w:val="nil"/>
            </w:tcBorders>
            <w:vAlign w:val="bottom"/>
          </w:tcPr>
          <w:p w14:paraId="53AB48CE"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1.165194</w:t>
            </w:r>
          </w:p>
        </w:tc>
      </w:tr>
      <w:tr w:rsidR="00B35CAC" w:rsidRPr="00E51882" w14:paraId="1002D955" w14:textId="77777777" w:rsidTr="002130B2">
        <w:trPr>
          <w:trHeight w:val="220"/>
        </w:trPr>
        <w:tc>
          <w:tcPr>
            <w:tcW w:w="3798" w:type="dxa"/>
            <w:tcBorders>
              <w:top w:val="nil"/>
              <w:left w:val="nil"/>
              <w:bottom w:val="nil"/>
              <w:right w:val="nil"/>
            </w:tcBorders>
            <w:vAlign w:val="bottom"/>
          </w:tcPr>
          <w:p w14:paraId="583AD925"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SPP</w:t>
            </w:r>
          </w:p>
        </w:tc>
        <w:tc>
          <w:tcPr>
            <w:tcW w:w="1842" w:type="dxa"/>
            <w:tcBorders>
              <w:top w:val="nil"/>
              <w:left w:val="nil"/>
              <w:bottom w:val="nil"/>
              <w:right w:val="nil"/>
            </w:tcBorders>
            <w:vAlign w:val="bottom"/>
          </w:tcPr>
          <w:p w14:paraId="64A9382E"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0.003208</w:t>
            </w:r>
          </w:p>
        </w:tc>
        <w:tc>
          <w:tcPr>
            <w:tcW w:w="2127" w:type="dxa"/>
            <w:tcBorders>
              <w:top w:val="nil"/>
              <w:left w:val="nil"/>
              <w:bottom w:val="nil"/>
              <w:right w:val="nil"/>
            </w:tcBorders>
            <w:vAlign w:val="bottom"/>
          </w:tcPr>
          <w:p w14:paraId="4ADD3173"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61.41998</w:t>
            </w:r>
          </w:p>
        </w:tc>
        <w:tc>
          <w:tcPr>
            <w:tcW w:w="2409" w:type="dxa"/>
            <w:tcBorders>
              <w:top w:val="nil"/>
              <w:left w:val="nil"/>
              <w:bottom w:val="nil"/>
              <w:right w:val="nil"/>
            </w:tcBorders>
            <w:vAlign w:val="bottom"/>
          </w:tcPr>
          <w:p w14:paraId="22BEE278"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1.024600</w:t>
            </w:r>
          </w:p>
        </w:tc>
      </w:tr>
      <w:tr w:rsidR="00B35CAC" w:rsidRPr="00E51882" w14:paraId="5684095E" w14:textId="77777777" w:rsidTr="002130B2">
        <w:trPr>
          <w:trHeight w:val="220"/>
        </w:trPr>
        <w:tc>
          <w:tcPr>
            <w:tcW w:w="3798" w:type="dxa"/>
            <w:tcBorders>
              <w:top w:val="nil"/>
              <w:left w:val="nil"/>
              <w:bottom w:val="nil"/>
              <w:right w:val="nil"/>
            </w:tcBorders>
            <w:vAlign w:val="bottom"/>
          </w:tcPr>
          <w:p w14:paraId="58584D25"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PSTP</w:t>
            </w:r>
          </w:p>
        </w:tc>
        <w:tc>
          <w:tcPr>
            <w:tcW w:w="1842" w:type="dxa"/>
            <w:tcBorders>
              <w:top w:val="nil"/>
              <w:left w:val="nil"/>
              <w:bottom w:val="nil"/>
              <w:right w:val="nil"/>
            </w:tcBorders>
            <w:vAlign w:val="bottom"/>
          </w:tcPr>
          <w:p w14:paraId="4E947848"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0.002850</w:t>
            </w:r>
          </w:p>
        </w:tc>
        <w:tc>
          <w:tcPr>
            <w:tcW w:w="2127" w:type="dxa"/>
            <w:tcBorders>
              <w:top w:val="nil"/>
              <w:left w:val="nil"/>
              <w:bottom w:val="nil"/>
              <w:right w:val="nil"/>
            </w:tcBorders>
            <w:vAlign w:val="bottom"/>
          </w:tcPr>
          <w:p w14:paraId="30D734F4"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123.8252</w:t>
            </w:r>
          </w:p>
        </w:tc>
        <w:tc>
          <w:tcPr>
            <w:tcW w:w="2409" w:type="dxa"/>
            <w:tcBorders>
              <w:top w:val="nil"/>
              <w:left w:val="nil"/>
              <w:bottom w:val="nil"/>
              <w:right w:val="nil"/>
            </w:tcBorders>
            <w:vAlign w:val="bottom"/>
          </w:tcPr>
          <w:p w14:paraId="4B174377"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r w:rsidRPr="00E51882">
              <w:rPr>
                <w:rFonts w:ascii="Times New Roman" w:hAnsi="Times New Roman" w:cs="Times New Roman"/>
                <w:color w:val="000000"/>
                <w:sz w:val="24"/>
                <w:szCs w:val="24"/>
                <w:lang w:val="en-ID" w:eastAsia="en-ID"/>
              </w:rPr>
              <w:t> 1.153913</w:t>
            </w:r>
          </w:p>
        </w:tc>
      </w:tr>
      <w:tr w:rsidR="00B35CAC" w:rsidRPr="00E51882" w14:paraId="0DDA4B8E" w14:textId="77777777" w:rsidTr="002130B2">
        <w:trPr>
          <w:trHeight w:hRule="exact" w:val="88"/>
        </w:trPr>
        <w:tc>
          <w:tcPr>
            <w:tcW w:w="3798" w:type="dxa"/>
            <w:tcBorders>
              <w:top w:val="nil"/>
              <w:left w:val="nil"/>
              <w:bottom w:val="double" w:sz="6" w:space="0" w:color="auto"/>
              <w:right w:val="nil"/>
            </w:tcBorders>
            <w:vAlign w:val="bottom"/>
          </w:tcPr>
          <w:p w14:paraId="22682C86"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1842" w:type="dxa"/>
            <w:tcBorders>
              <w:top w:val="nil"/>
              <w:left w:val="nil"/>
              <w:bottom w:val="double" w:sz="6" w:space="0" w:color="auto"/>
              <w:right w:val="nil"/>
            </w:tcBorders>
            <w:vAlign w:val="bottom"/>
          </w:tcPr>
          <w:p w14:paraId="1180CE33"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2127" w:type="dxa"/>
            <w:tcBorders>
              <w:top w:val="nil"/>
              <w:left w:val="nil"/>
              <w:bottom w:val="double" w:sz="6" w:space="0" w:color="auto"/>
              <w:right w:val="nil"/>
            </w:tcBorders>
            <w:vAlign w:val="bottom"/>
          </w:tcPr>
          <w:p w14:paraId="157332E0"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c>
          <w:tcPr>
            <w:tcW w:w="2409" w:type="dxa"/>
            <w:tcBorders>
              <w:top w:val="nil"/>
              <w:left w:val="nil"/>
              <w:bottom w:val="double" w:sz="6" w:space="0" w:color="auto"/>
              <w:right w:val="nil"/>
            </w:tcBorders>
            <w:vAlign w:val="bottom"/>
          </w:tcPr>
          <w:p w14:paraId="7F7385A0" w14:textId="77777777" w:rsidR="00B35CAC" w:rsidRPr="00E51882" w:rsidRDefault="00B35CAC" w:rsidP="002130B2">
            <w:pPr>
              <w:autoSpaceDE w:val="0"/>
              <w:autoSpaceDN w:val="0"/>
              <w:adjustRightInd w:val="0"/>
              <w:spacing w:after="0" w:line="276" w:lineRule="auto"/>
              <w:jc w:val="center"/>
              <w:rPr>
                <w:rFonts w:ascii="Times New Roman" w:hAnsi="Times New Roman" w:cs="Times New Roman"/>
                <w:color w:val="000000"/>
                <w:sz w:val="24"/>
                <w:szCs w:val="24"/>
              </w:rPr>
            </w:pPr>
          </w:p>
        </w:tc>
      </w:tr>
    </w:tbl>
    <w:p w14:paraId="0A9146F4" w14:textId="77777777" w:rsidR="00B35CAC" w:rsidRPr="001F15E9" w:rsidRDefault="00B35CAC" w:rsidP="00B35CA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Source: Data processed with Eviews 13</w:t>
      </w:r>
    </w:p>
    <w:p w14:paraId="025BB33F" w14:textId="77777777" w:rsidR="00B35CAC" w:rsidRDefault="00B35CAC" w:rsidP="00B35CAC">
      <w:pPr>
        <w:spacing w:after="0" w:line="276" w:lineRule="auto"/>
        <w:jc w:val="both"/>
        <w:rPr>
          <w:rFonts w:ascii="Times New Roman" w:hAnsi="Times New Roman" w:cs="Times New Roman"/>
          <w:sz w:val="24"/>
          <w:szCs w:val="24"/>
          <w:lang w:val="en-US"/>
        </w:rPr>
      </w:pPr>
    </w:p>
    <w:p w14:paraId="12F818A2" w14:textId="77777777" w:rsidR="00B35CAC" w:rsidRDefault="00B35CAC" w:rsidP="00B35CAC">
      <w:pPr>
        <w:spacing w:after="0" w:line="276" w:lineRule="auto"/>
        <w:ind w:firstLine="567"/>
        <w:jc w:val="both"/>
        <w:rPr>
          <w:rFonts w:ascii="Times New Roman" w:hAnsi="Times New Roman" w:cs="Times New Roman"/>
          <w:sz w:val="24"/>
          <w:szCs w:val="24"/>
          <w:lang w:val="en-US"/>
        </w:rPr>
      </w:pPr>
      <w:r w:rsidRPr="0039202F">
        <w:rPr>
          <w:rFonts w:ascii="Times New Roman" w:hAnsi="Times New Roman" w:cs="Times New Roman"/>
          <w:sz w:val="24"/>
          <w:szCs w:val="24"/>
          <w:lang w:val="en-US"/>
        </w:rPr>
        <w:t>The test for multicollinearity on the research variables indicates that the VIF values are below 10 or &gt;1, which means there is no multicollinearity in the research variables. The research variables from this test do not experience multicollinearity.</w:t>
      </w:r>
    </w:p>
    <w:p w14:paraId="52D5C0CA" w14:textId="77777777" w:rsidR="00B35CAC" w:rsidRDefault="00B35CAC" w:rsidP="00B35CAC">
      <w:pPr>
        <w:spacing w:after="0" w:line="276" w:lineRule="auto"/>
        <w:ind w:firstLine="567"/>
        <w:jc w:val="both"/>
        <w:rPr>
          <w:rFonts w:ascii="Times New Roman" w:hAnsi="Times New Roman" w:cs="Times New Roman"/>
          <w:sz w:val="24"/>
          <w:szCs w:val="24"/>
          <w:lang w:val="en-US"/>
        </w:rPr>
      </w:pPr>
      <w:r w:rsidRPr="0039202F">
        <w:rPr>
          <w:rFonts w:ascii="Times New Roman" w:hAnsi="Times New Roman" w:cs="Times New Roman"/>
          <w:sz w:val="24"/>
          <w:szCs w:val="24"/>
          <w:lang w:val="en-US"/>
        </w:rPr>
        <w:t>The Centered Variance Inflation Factor (VIF) values for the Female Human Development Index (</w:t>
      </w:r>
      <w:r>
        <w:rPr>
          <w:rFonts w:ascii="Times New Roman" w:hAnsi="Times New Roman" w:cs="Times New Roman"/>
          <w:sz w:val="24"/>
          <w:szCs w:val="24"/>
          <w:lang w:val="en-US"/>
        </w:rPr>
        <w:t>HDI</w:t>
      </w:r>
      <w:r w:rsidRPr="0039202F">
        <w:rPr>
          <w:rFonts w:ascii="Times New Roman" w:hAnsi="Times New Roman" w:cs="Times New Roman"/>
          <w:sz w:val="24"/>
          <w:szCs w:val="24"/>
          <w:lang w:val="en-US"/>
        </w:rPr>
        <w:t>) variable are 1.165194, below 10; the variable for Women's Income Contribution is 1.0224600, also below 10; and the variable for women as professional workers is 1.153913, below 10. Therefore, it can be stated that there is no multicollinearity in the regression model.</w:t>
      </w:r>
    </w:p>
    <w:p w14:paraId="7B79E205" w14:textId="77777777" w:rsidR="00B35CAC" w:rsidRDefault="00B35CAC" w:rsidP="00B35CAC">
      <w:pPr>
        <w:spacing w:after="0" w:line="276" w:lineRule="auto"/>
        <w:jc w:val="both"/>
        <w:rPr>
          <w:rFonts w:ascii="Times New Roman" w:hAnsi="Times New Roman" w:cs="Times New Roman"/>
          <w:sz w:val="24"/>
          <w:szCs w:val="24"/>
          <w:lang w:val="en-US"/>
        </w:rPr>
      </w:pPr>
    </w:p>
    <w:p w14:paraId="03D41DB1" w14:textId="5B7534F3" w:rsidR="00B35CAC" w:rsidRPr="00B35CAC" w:rsidRDefault="00B35CAC" w:rsidP="00B35CAC">
      <w:pPr>
        <w:pStyle w:val="ListParagraph"/>
        <w:numPr>
          <w:ilvl w:val="0"/>
          <w:numId w:val="179"/>
        </w:numPr>
        <w:spacing w:after="0" w:line="276"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Heteroscedasticity Test</w:t>
      </w:r>
    </w:p>
    <w:p w14:paraId="7B83BDC1" w14:textId="77777777" w:rsidR="00B35CAC" w:rsidRDefault="00B35CAC" w:rsidP="00B35CAC">
      <w:pPr>
        <w:spacing w:after="0" w:line="276"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 xml:space="preserve">Table 4. </w:t>
      </w:r>
      <w:r>
        <w:rPr>
          <w:rFonts w:ascii="Times New Roman" w:hAnsi="Times New Roman" w:cs="Times New Roman"/>
          <w:sz w:val="24"/>
          <w:szCs w:val="24"/>
          <w:lang w:val="en-US"/>
        </w:rPr>
        <w:t>Heteroscedasticity Test</w:t>
      </w:r>
    </w:p>
    <w:tbl>
      <w:tblPr>
        <w:tblStyle w:val="TableGrid"/>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3673"/>
        <w:gridCol w:w="876"/>
        <w:gridCol w:w="2121"/>
        <w:gridCol w:w="3536"/>
      </w:tblGrid>
      <w:tr w:rsidR="00B35CAC" w14:paraId="3C151E7B" w14:textId="77777777" w:rsidTr="002130B2">
        <w:tc>
          <w:tcPr>
            <w:tcW w:w="3673" w:type="dxa"/>
          </w:tcPr>
          <w:p w14:paraId="081386A2" w14:textId="77777777" w:rsidR="00B35CAC" w:rsidRPr="00D13FCC" w:rsidRDefault="00B35CAC" w:rsidP="002130B2">
            <w:pPr>
              <w:pStyle w:val="ListParagraph"/>
              <w:spacing w:line="276"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Value </w:t>
            </w:r>
            <w:r w:rsidRPr="00971BA3">
              <w:rPr>
                <w:rFonts w:ascii="Times New Roman" w:hAnsi="Times New Roman" w:cs="Times New Roman"/>
                <w:i/>
                <w:iCs/>
                <w:sz w:val="24"/>
                <w:szCs w:val="24"/>
                <w:lang w:val="en-ID"/>
              </w:rPr>
              <w:t>Obs*R-Squared</w:t>
            </w:r>
          </w:p>
        </w:tc>
        <w:tc>
          <w:tcPr>
            <w:tcW w:w="876" w:type="dxa"/>
          </w:tcPr>
          <w:p w14:paraId="7020AF85" w14:textId="77777777" w:rsidR="00B35CAC" w:rsidRPr="0082759B" w:rsidRDefault="00B35CAC" w:rsidP="002130B2">
            <w:pPr>
              <w:spacing w:line="276" w:lineRule="auto"/>
              <w:jc w:val="center"/>
              <w:rPr>
                <w:rFonts w:ascii="Times New Roman" w:hAnsi="Times New Roman" w:cs="Times New Roman"/>
                <w:sz w:val="24"/>
                <w:szCs w:val="24"/>
                <w:lang w:val="en-ID"/>
              </w:rPr>
            </w:pPr>
            <w:r w:rsidRPr="0082759B">
              <w:rPr>
                <w:rFonts w:ascii="Times New Roman" w:hAnsi="Times New Roman" w:cs="Times New Roman"/>
                <w:sz w:val="24"/>
                <w:szCs w:val="24"/>
                <w:lang w:val="en-ID"/>
              </w:rPr>
              <w:t>Prob.</w:t>
            </w:r>
          </w:p>
        </w:tc>
        <w:tc>
          <w:tcPr>
            <w:tcW w:w="2121" w:type="dxa"/>
          </w:tcPr>
          <w:p w14:paraId="30FA63C6" w14:textId="77777777" w:rsidR="00B35CAC" w:rsidRPr="00EE5AAC" w:rsidRDefault="00B35CAC" w:rsidP="002130B2">
            <w:pPr>
              <w:spacing w:line="276" w:lineRule="auto"/>
              <w:jc w:val="center"/>
              <w:rPr>
                <w:rFonts w:ascii="Times New Roman" w:hAnsi="Times New Roman" w:cs="Times New Roman"/>
                <w:i/>
                <w:iCs/>
                <w:sz w:val="24"/>
                <w:szCs w:val="24"/>
                <w:lang w:val="en-ID"/>
              </w:rPr>
            </w:pPr>
            <w:r w:rsidRPr="00EE5AAC">
              <w:rPr>
                <w:rFonts w:ascii="Times New Roman" w:hAnsi="Times New Roman" w:cs="Times New Roman"/>
                <w:i/>
                <w:iCs/>
                <w:sz w:val="24"/>
                <w:szCs w:val="24"/>
                <w:lang w:val="en-ID"/>
              </w:rPr>
              <w:t>Crittical Value</w:t>
            </w:r>
          </w:p>
          <w:p w14:paraId="10D2707C" w14:textId="77777777" w:rsidR="00B35CAC" w:rsidRDefault="00B35CAC" w:rsidP="002130B2">
            <w:pPr>
              <w:pStyle w:val="ListParagraph"/>
              <w:spacing w:line="276" w:lineRule="auto"/>
              <w:ind w:left="0"/>
              <w:jc w:val="center"/>
              <w:rPr>
                <w:rFonts w:ascii="Times New Roman" w:hAnsi="Times New Roman" w:cs="Times New Roman"/>
                <w:b/>
                <w:bCs/>
                <w:sz w:val="24"/>
                <w:szCs w:val="24"/>
                <w:lang w:val="en-ID"/>
              </w:rPr>
            </w:pPr>
            <w:r w:rsidRPr="00E51882">
              <w:rPr>
                <w:rFonts w:ascii="Times New Roman" w:hAnsi="Times New Roman" w:cs="Times New Roman"/>
                <w:sz w:val="24"/>
                <w:szCs w:val="24"/>
              </w:rPr>
              <w:t>α</w:t>
            </w:r>
            <w:r>
              <w:rPr>
                <w:rFonts w:ascii="Times New Roman" w:hAnsi="Times New Roman" w:cs="Times New Roman"/>
                <w:sz w:val="24"/>
                <w:szCs w:val="24"/>
              </w:rPr>
              <w:t xml:space="preserve"> = 5%</w:t>
            </w:r>
          </w:p>
        </w:tc>
        <w:tc>
          <w:tcPr>
            <w:tcW w:w="3536" w:type="dxa"/>
          </w:tcPr>
          <w:p w14:paraId="7431F872" w14:textId="77777777" w:rsidR="00B35CAC" w:rsidRDefault="00B35CAC" w:rsidP="002130B2">
            <w:pPr>
              <w:pStyle w:val="ListParagraph"/>
              <w:spacing w:line="276" w:lineRule="auto"/>
              <w:ind w:left="0"/>
              <w:jc w:val="center"/>
              <w:rPr>
                <w:rFonts w:ascii="Times New Roman" w:hAnsi="Times New Roman" w:cs="Times New Roman"/>
                <w:b/>
                <w:bCs/>
                <w:sz w:val="24"/>
                <w:szCs w:val="24"/>
                <w:lang w:val="en-ID"/>
              </w:rPr>
            </w:pPr>
            <w:r w:rsidRPr="009E721A">
              <w:rPr>
                <w:rFonts w:ascii="Times New Roman" w:hAnsi="Times New Roman" w:cs="Times New Roman"/>
                <w:sz w:val="24"/>
                <w:szCs w:val="24"/>
                <w:lang w:val="en-ID"/>
              </w:rPr>
              <w:t>Information</w:t>
            </w:r>
          </w:p>
        </w:tc>
      </w:tr>
      <w:tr w:rsidR="00B35CAC" w14:paraId="0FCB448D" w14:textId="77777777" w:rsidTr="002130B2">
        <w:tc>
          <w:tcPr>
            <w:tcW w:w="3673" w:type="dxa"/>
          </w:tcPr>
          <w:p w14:paraId="113F3246" w14:textId="77777777" w:rsidR="00B35CAC" w:rsidRPr="007E760A" w:rsidRDefault="00B35CAC" w:rsidP="002130B2">
            <w:pPr>
              <w:pStyle w:val="ListParagraph"/>
              <w:spacing w:line="276"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6.587692</w:t>
            </w:r>
          </w:p>
        </w:tc>
        <w:tc>
          <w:tcPr>
            <w:tcW w:w="876" w:type="dxa"/>
          </w:tcPr>
          <w:p w14:paraId="407855E3" w14:textId="77777777" w:rsidR="00B35CAC" w:rsidRPr="007E760A" w:rsidRDefault="00B35CAC" w:rsidP="002130B2">
            <w:pPr>
              <w:pStyle w:val="ListParagraph"/>
              <w:spacing w:line="276" w:lineRule="auto"/>
              <w:ind w:left="0"/>
              <w:jc w:val="center"/>
              <w:rPr>
                <w:rFonts w:ascii="Times New Roman" w:hAnsi="Times New Roman" w:cs="Times New Roman"/>
                <w:sz w:val="24"/>
                <w:szCs w:val="24"/>
                <w:lang w:val="en-ID"/>
              </w:rPr>
            </w:pPr>
            <w:r w:rsidRPr="007E760A">
              <w:rPr>
                <w:rFonts w:ascii="Times New Roman" w:hAnsi="Times New Roman" w:cs="Times New Roman"/>
                <w:sz w:val="24"/>
                <w:szCs w:val="24"/>
                <w:lang w:val="en-ID"/>
              </w:rPr>
              <w:t>0.</w:t>
            </w:r>
            <w:r>
              <w:rPr>
                <w:rFonts w:ascii="Times New Roman" w:hAnsi="Times New Roman" w:cs="Times New Roman"/>
                <w:sz w:val="24"/>
                <w:szCs w:val="24"/>
                <w:lang w:val="en-ID"/>
              </w:rPr>
              <w:t>0863</w:t>
            </w:r>
          </w:p>
        </w:tc>
        <w:tc>
          <w:tcPr>
            <w:tcW w:w="2121" w:type="dxa"/>
          </w:tcPr>
          <w:p w14:paraId="6383B09E" w14:textId="77777777" w:rsidR="00B35CAC" w:rsidRDefault="00B35CAC" w:rsidP="002130B2">
            <w:pPr>
              <w:pStyle w:val="ListParagraph"/>
              <w:spacing w:line="276" w:lineRule="auto"/>
              <w:ind w:left="0"/>
              <w:jc w:val="center"/>
              <w:rPr>
                <w:rFonts w:ascii="Times New Roman" w:hAnsi="Times New Roman" w:cs="Times New Roman"/>
                <w:b/>
                <w:bCs/>
                <w:sz w:val="24"/>
                <w:szCs w:val="24"/>
                <w:lang w:val="en-ID"/>
              </w:rPr>
            </w:pPr>
            <w:r>
              <w:rPr>
                <w:rFonts w:ascii="Times New Roman" w:hAnsi="Times New Roman" w:cs="Times New Roman"/>
                <w:sz w:val="24"/>
                <w:szCs w:val="24"/>
                <w:lang w:val="en-ID"/>
              </w:rPr>
              <w:t>0,05</w:t>
            </w:r>
          </w:p>
        </w:tc>
        <w:tc>
          <w:tcPr>
            <w:tcW w:w="3536" w:type="dxa"/>
          </w:tcPr>
          <w:p w14:paraId="4E1B7E5B" w14:textId="77777777" w:rsidR="00B35CAC" w:rsidRPr="00971BA3" w:rsidRDefault="00B35CAC" w:rsidP="002130B2">
            <w:pPr>
              <w:pStyle w:val="ListParagraph"/>
              <w:spacing w:line="276" w:lineRule="auto"/>
              <w:ind w:left="0"/>
              <w:jc w:val="center"/>
              <w:rPr>
                <w:rFonts w:ascii="Times New Roman" w:hAnsi="Times New Roman" w:cs="Times New Roman"/>
                <w:sz w:val="24"/>
                <w:szCs w:val="24"/>
                <w:lang w:val="en-ID"/>
              </w:rPr>
            </w:pPr>
            <w:r w:rsidRPr="009E721A">
              <w:rPr>
                <w:rFonts w:ascii="Times New Roman" w:hAnsi="Times New Roman" w:cs="Times New Roman"/>
                <w:sz w:val="24"/>
                <w:szCs w:val="24"/>
                <w:lang w:val="en-ID"/>
              </w:rPr>
              <w:t>There is no heteroscedasticity</w:t>
            </w:r>
          </w:p>
        </w:tc>
      </w:tr>
    </w:tbl>
    <w:p w14:paraId="2E76FB0E" w14:textId="3A7D31B5" w:rsidR="00B35CAC" w:rsidRDefault="00B35CAC" w:rsidP="00B35CA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Source: Data processed with Eviews 13</w:t>
      </w:r>
    </w:p>
    <w:p w14:paraId="258A1E8E" w14:textId="77777777" w:rsidR="00B35CAC" w:rsidRDefault="00B35CAC" w:rsidP="00B35CAC">
      <w:pPr>
        <w:spacing w:after="0" w:line="276" w:lineRule="auto"/>
        <w:ind w:firstLine="567"/>
        <w:rPr>
          <w:rFonts w:ascii="Times New Roman" w:hAnsi="Times New Roman" w:cs="Times New Roman"/>
          <w:sz w:val="24"/>
          <w:szCs w:val="24"/>
          <w:lang w:val="en-US"/>
        </w:rPr>
      </w:pPr>
      <w:r w:rsidRPr="00480FB3">
        <w:rPr>
          <w:rFonts w:ascii="Times New Roman" w:hAnsi="Times New Roman" w:cs="Times New Roman"/>
          <w:sz w:val="24"/>
          <w:szCs w:val="24"/>
          <w:lang w:val="en-US"/>
        </w:rPr>
        <w:lastRenderedPageBreak/>
        <w:t>The White Heteros</w:t>
      </w:r>
      <w:r>
        <w:rPr>
          <w:rFonts w:ascii="Times New Roman" w:hAnsi="Times New Roman" w:cs="Times New Roman"/>
          <w:sz w:val="24"/>
          <w:szCs w:val="24"/>
          <w:lang w:val="en-US"/>
        </w:rPr>
        <w:t>c</w:t>
      </w:r>
      <w:r w:rsidRPr="00480FB3">
        <w:rPr>
          <w:rFonts w:ascii="Times New Roman" w:hAnsi="Times New Roman" w:cs="Times New Roman"/>
          <w:sz w:val="24"/>
          <w:szCs w:val="24"/>
          <w:lang w:val="en-US"/>
        </w:rPr>
        <w:t xml:space="preserve">edasticity Test from Table </w:t>
      </w:r>
      <w:r>
        <w:rPr>
          <w:rFonts w:ascii="Times New Roman" w:hAnsi="Times New Roman" w:cs="Times New Roman"/>
          <w:sz w:val="24"/>
          <w:szCs w:val="24"/>
          <w:lang w:val="en-US"/>
        </w:rPr>
        <w:t>4</w:t>
      </w:r>
      <w:r w:rsidRPr="00480FB3">
        <w:rPr>
          <w:rFonts w:ascii="Times New Roman" w:hAnsi="Times New Roman" w:cs="Times New Roman"/>
          <w:sz w:val="24"/>
          <w:szCs w:val="24"/>
          <w:lang w:val="en-US"/>
        </w:rPr>
        <w:t xml:space="preserve"> shows an Obs*R-squared value of 6.587692 with a probability of 0.0863</w:t>
      </w:r>
      <w:r>
        <w:rPr>
          <w:rFonts w:ascii="Times New Roman" w:hAnsi="Times New Roman" w:cs="Times New Roman"/>
          <w:sz w:val="24"/>
          <w:szCs w:val="24"/>
          <w:lang w:val="en-US"/>
        </w:rPr>
        <w:t xml:space="preserve"> &gt; 0.05,</w:t>
      </w:r>
      <w:r w:rsidRPr="00480FB3">
        <w:rPr>
          <w:rFonts w:ascii="Times New Roman" w:hAnsi="Times New Roman" w:cs="Times New Roman"/>
          <w:sz w:val="24"/>
          <w:szCs w:val="24"/>
          <w:lang w:val="en-US"/>
        </w:rPr>
        <w:t xml:space="preserve"> indicating no heteroskedasticity in the model as the probability exceeds the significance level of 0.05. Therefore, the data used for analysis is deemed satisfactory.</w:t>
      </w:r>
    </w:p>
    <w:p w14:paraId="3EC2F897" w14:textId="77777777" w:rsidR="00B35CAC" w:rsidRDefault="00B35CAC" w:rsidP="00B35CAC">
      <w:pPr>
        <w:spacing w:after="0" w:line="276" w:lineRule="auto"/>
        <w:rPr>
          <w:rFonts w:ascii="Times New Roman" w:hAnsi="Times New Roman" w:cs="Times New Roman"/>
          <w:sz w:val="24"/>
          <w:szCs w:val="24"/>
          <w:lang w:val="en-US"/>
        </w:rPr>
      </w:pPr>
    </w:p>
    <w:p w14:paraId="58C78BE0" w14:textId="77777777" w:rsidR="00B35CAC" w:rsidRPr="00DD3197" w:rsidRDefault="00B35CAC" w:rsidP="00B35CAC">
      <w:pPr>
        <w:pStyle w:val="ListParagraph"/>
        <w:numPr>
          <w:ilvl w:val="0"/>
          <w:numId w:val="179"/>
        </w:numPr>
        <w:spacing w:after="0" w:line="276"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Autocorrelation Test</w:t>
      </w:r>
    </w:p>
    <w:p w14:paraId="7A4DF41A" w14:textId="77777777" w:rsidR="00B35CAC" w:rsidRDefault="00B35CAC" w:rsidP="00B35CAC">
      <w:pPr>
        <w:spacing w:after="0" w:line="276"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 xml:space="preserve">Table 5. </w:t>
      </w:r>
      <w:r w:rsidRPr="00480FB3">
        <w:rPr>
          <w:rFonts w:ascii="Times New Roman" w:hAnsi="Times New Roman" w:cs="Times New Roman"/>
          <w:sz w:val="24"/>
          <w:szCs w:val="24"/>
          <w:lang w:val="en-US"/>
        </w:rPr>
        <w:t>Autocorrelation Test</w:t>
      </w:r>
    </w:p>
    <w:tbl>
      <w:tblPr>
        <w:tblW w:w="0" w:type="auto"/>
        <w:jc w:val="center"/>
        <w:tblLayout w:type="fixed"/>
        <w:tblCellMar>
          <w:left w:w="0" w:type="dxa"/>
          <w:right w:w="0" w:type="dxa"/>
        </w:tblCellMar>
        <w:tblLook w:val="0000" w:firstRow="0" w:lastRow="0" w:firstColumn="0" w:lastColumn="0" w:noHBand="0" w:noVBand="0"/>
      </w:tblPr>
      <w:tblGrid>
        <w:gridCol w:w="1920"/>
        <w:gridCol w:w="1624"/>
        <w:gridCol w:w="1150"/>
        <w:gridCol w:w="1150"/>
        <w:gridCol w:w="950"/>
      </w:tblGrid>
      <w:tr w:rsidR="00B35CAC" w:rsidRPr="003F1068" w14:paraId="1143A6C7" w14:textId="77777777" w:rsidTr="002130B2">
        <w:trPr>
          <w:trHeight w:val="220"/>
          <w:jc w:val="center"/>
        </w:trPr>
        <w:tc>
          <w:tcPr>
            <w:tcW w:w="6794" w:type="dxa"/>
            <w:gridSpan w:val="5"/>
            <w:tcBorders>
              <w:top w:val="single" w:sz="4" w:space="0" w:color="auto"/>
              <w:left w:val="nil"/>
              <w:bottom w:val="nil"/>
              <w:right w:val="nil"/>
            </w:tcBorders>
            <w:vAlign w:val="bottom"/>
          </w:tcPr>
          <w:p w14:paraId="1B9A8095" w14:textId="77777777" w:rsidR="00B35CAC" w:rsidRPr="003F1068"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3F1068">
              <w:rPr>
                <w:rFonts w:ascii="Times New Roman" w:hAnsi="Times New Roman" w:cs="Times New Roman"/>
                <w:color w:val="000000"/>
                <w:sz w:val="24"/>
                <w:szCs w:val="24"/>
                <w:lang w:val="en-ID" w:eastAsia="en-ID"/>
              </w:rPr>
              <w:t>Breusch-Godfrey Serial Correlation LM Test:</w:t>
            </w:r>
          </w:p>
        </w:tc>
      </w:tr>
      <w:tr w:rsidR="00B35CAC" w:rsidRPr="003F1068" w14:paraId="25088717" w14:textId="77777777" w:rsidTr="002130B2">
        <w:trPr>
          <w:trHeight w:val="220"/>
          <w:jc w:val="center"/>
        </w:trPr>
        <w:tc>
          <w:tcPr>
            <w:tcW w:w="6794" w:type="dxa"/>
            <w:gridSpan w:val="5"/>
            <w:tcBorders>
              <w:top w:val="nil"/>
              <w:left w:val="nil"/>
              <w:bottom w:val="nil"/>
              <w:right w:val="nil"/>
            </w:tcBorders>
            <w:vAlign w:val="bottom"/>
          </w:tcPr>
          <w:p w14:paraId="6B61E12E" w14:textId="77777777" w:rsidR="00B35CAC" w:rsidRPr="003F1068"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3F1068">
              <w:rPr>
                <w:rFonts w:ascii="Times New Roman" w:hAnsi="Times New Roman" w:cs="Times New Roman"/>
                <w:color w:val="000000"/>
                <w:sz w:val="24"/>
                <w:szCs w:val="24"/>
                <w:lang w:val="en-ID" w:eastAsia="en-ID"/>
              </w:rPr>
              <w:t>Null hypothesis: No serial correlation at up to 3 lags</w:t>
            </w:r>
          </w:p>
        </w:tc>
      </w:tr>
      <w:tr w:rsidR="00B35CAC" w:rsidRPr="003F1068" w14:paraId="7B72ED98" w14:textId="77777777" w:rsidTr="002130B2">
        <w:trPr>
          <w:trHeight w:hRule="exact" w:val="88"/>
          <w:jc w:val="center"/>
        </w:trPr>
        <w:tc>
          <w:tcPr>
            <w:tcW w:w="1920" w:type="dxa"/>
            <w:tcBorders>
              <w:top w:val="nil"/>
              <w:left w:val="nil"/>
              <w:bottom w:val="double" w:sz="6" w:space="2" w:color="auto"/>
              <w:right w:val="nil"/>
            </w:tcBorders>
            <w:vAlign w:val="bottom"/>
          </w:tcPr>
          <w:p w14:paraId="53334E0D"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624" w:type="dxa"/>
            <w:tcBorders>
              <w:top w:val="nil"/>
              <w:left w:val="nil"/>
              <w:bottom w:val="double" w:sz="6" w:space="2" w:color="auto"/>
              <w:right w:val="nil"/>
            </w:tcBorders>
            <w:vAlign w:val="bottom"/>
          </w:tcPr>
          <w:p w14:paraId="72463A9C"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double" w:sz="6" w:space="2" w:color="auto"/>
              <w:right w:val="nil"/>
            </w:tcBorders>
            <w:vAlign w:val="bottom"/>
          </w:tcPr>
          <w:p w14:paraId="0B437679"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double" w:sz="6" w:space="2" w:color="auto"/>
              <w:right w:val="nil"/>
            </w:tcBorders>
            <w:vAlign w:val="bottom"/>
          </w:tcPr>
          <w:p w14:paraId="3624C6EA"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950" w:type="dxa"/>
            <w:tcBorders>
              <w:top w:val="nil"/>
              <w:left w:val="nil"/>
              <w:bottom w:val="double" w:sz="6" w:space="2" w:color="auto"/>
              <w:right w:val="nil"/>
            </w:tcBorders>
            <w:vAlign w:val="bottom"/>
          </w:tcPr>
          <w:p w14:paraId="3BEFD95F"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r w:rsidR="00B35CAC" w:rsidRPr="003F1068" w14:paraId="41E6A52D" w14:textId="77777777" w:rsidTr="002130B2">
        <w:trPr>
          <w:trHeight w:hRule="exact" w:val="132"/>
          <w:jc w:val="center"/>
        </w:trPr>
        <w:tc>
          <w:tcPr>
            <w:tcW w:w="1920" w:type="dxa"/>
            <w:tcBorders>
              <w:top w:val="nil"/>
              <w:left w:val="nil"/>
              <w:bottom w:val="nil"/>
              <w:right w:val="nil"/>
            </w:tcBorders>
            <w:vAlign w:val="bottom"/>
          </w:tcPr>
          <w:p w14:paraId="0311E97E"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624" w:type="dxa"/>
            <w:tcBorders>
              <w:top w:val="nil"/>
              <w:left w:val="nil"/>
              <w:bottom w:val="nil"/>
              <w:right w:val="nil"/>
            </w:tcBorders>
            <w:vAlign w:val="bottom"/>
          </w:tcPr>
          <w:p w14:paraId="61373142"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nil"/>
              <w:right w:val="nil"/>
            </w:tcBorders>
            <w:vAlign w:val="bottom"/>
          </w:tcPr>
          <w:p w14:paraId="1D698A72"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nil"/>
              <w:right w:val="nil"/>
            </w:tcBorders>
            <w:vAlign w:val="bottom"/>
          </w:tcPr>
          <w:p w14:paraId="74F0FD3F"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950" w:type="dxa"/>
            <w:tcBorders>
              <w:top w:val="nil"/>
              <w:left w:val="nil"/>
              <w:bottom w:val="nil"/>
              <w:right w:val="nil"/>
            </w:tcBorders>
            <w:vAlign w:val="bottom"/>
          </w:tcPr>
          <w:p w14:paraId="5C303ED0"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r w:rsidR="00B35CAC" w:rsidRPr="003F1068" w14:paraId="5E968F2D" w14:textId="77777777" w:rsidTr="002130B2">
        <w:trPr>
          <w:trHeight w:val="220"/>
          <w:jc w:val="center"/>
        </w:trPr>
        <w:tc>
          <w:tcPr>
            <w:tcW w:w="1920" w:type="dxa"/>
            <w:tcBorders>
              <w:top w:val="nil"/>
              <w:left w:val="nil"/>
              <w:bottom w:val="nil"/>
              <w:right w:val="nil"/>
            </w:tcBorders>
            <w:vAlign w:val="bottom"/>
          </w:tcPr>
          <w:p w14:paraId="485B939A" w14:textId="77777777" w:rsidR="00B35CAC" w:rsidRPr="003F1068"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3F1068">
              <w:rPr>
                <w:rFonts w:ascii="Times New Roman" w:hAnsi="Times New Roman" w:cs="Times New Roman"/>
                <w:color w:val="000000"/>
                <w:sz w:val="24"/>
                <w:szCs w:val="24"/>
                <w:lang w:val="en-ID" w:eastAsia="en-ID"/>
              </w:rPr>
              <w:t>F-statistic</w:t>
            </w:r>
          </w:p>
        </w:tc>
        <w:tc>
          <w:tcPr>
            <w:tcW w:w="1624" w:type="dxa"/>
            <w:tcBorders>
              <w:top w:val="nil"/>
              <w:left w:val="nil"/>
              <w:bottom w:val="nil"/>
              <w:right w:val="nil"/>
            </w:tcBorders>
            <w:vAlign w:val="bottom"/>
          </w:tcPr>
          <w:p w14:paraId="7C3A5621" w14:textId="77777777" w:rsidR="00B35CAC" w:rsidRPr="003F1068"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3F1068">
              <w:rPr>
                <w:rFonts w:ascii="Times New Roman" w:hAnsi="Times New Roman" w:cs="Times New Roman"/>
                <w:color w:val="000000"/>
                <w:sz w:val="24"/>
                <w:szCs w:val="24"/>
                <w:lang w:val="en-ID" w:eastAsia="en-ID"/>
              </w:rPr>
              <w:t>0.842916</w:t>
            </w:r>
          </w:p>
        </w:tc>
        <w:tc>
          <w:tcPr>
            <w:tcW w:w="2300" w:type="dxa"/>
            <w:gridSpan w:val="2"/>
            <w:tcBorders>
              <w:top w:val="nil"/>
              <w:left w:val="nil"/>
              <w:bottom w:val="nil"/>
              <w:right w:val="nil"/>
            </w:tcBorders>
            <w:vAlign w:val="bottom"/>
          </w:tcPr>
          <w:p w14:paraId="6507325D" w14:textId="77777777" w:rsidR="00B35CAC" w:rsidRPr="003F1068" w:rsidRDefault="00B35CAC" w:rsidP="002130B2">
            <w:pPr>
              <w:autoSpaceDE w:val="0"/>
              <w:autoSpaceDN w:val="0"/>
              <w:adjustRightInd w:val="0"/>
              <w:spacing w:after="0" w:line="276" w:lineRule="auto"/>
              <w:ind w:right="20"/>
              <w:rPr>
                <w:rFonts w:ascii="Times New Roman" w:hAnsi="Times New Roman" w:cs="Times New Roman"/>
                <w:color w:val="000000"/>
                <w:sz w:val="24"/>
                <w:szCs w:val="24"/>
                <w:lang w:val="en-ID" w:eastAsia="en-ID"/>
              </w:rPr>
            </w:pPr>
            <w:r w:rsidRPr="003F1068">
              <w:rPr>
                <w:rFonts w:ascii="Times New Roman" w:hAnsi="Times New Roman" w:cs="Times New Roman"/>
                <w:color w:val="000000"/>
                <w:sz w:val="24"/>
                <w:szCs w:val="24"/>
                <w:lang w:val="en-ID" w:eastAsia="en-ID"/>
              </w:rPr>
              <w:t>    Prob. F(3,27)</w:t>
            </w:r>
          </w:p>
        </w:tc>
        <w:tc>
          <w:tcPr>
            <w:tcW w:w="950" w:type="dxa"/>
            <w:tcBorders>
              <w:top w:val="nil"/>
              <w:left w:val="nil"/>
              <w:bottom w:val="nil"/>
              <w:right w:val="nil"/>
            </w:tcBorders>
            <w:vAlign w:val="bottom"/>
          </w:tcPr>
          <w:p w14:paraId="6023F5B8" w14:textId="77777777" w:rsidR="00B35CAC" w:rsidRPr="003F1068"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3F1068">
              <w:rPr>
                <w:rFonts w:ascii="Times New Roman" w:hAnsi="Times New Roman" w:cs="Times New Roman"/>
                <w:color w:val="000000"/>
                <w:sz w:val="24"/>
                <w:szCs w:val="24"/>
                <w:lang w:val="en-ID" w:eastAsia="en-ID"/>
              </w:rPr>
              <w:t>0.4824</w:t>
            </w:r>
          </w:p>
        </w:tc>
      </w:tr>
      <w:tr w:rsidR="00B35CAC" w:rsidRPr="003F1068" w14:paraId="4DAFB711" w14:textId="77777777" w:rsidTr="002130B2">
        <w:trPr>
          <w:trHeight w:val="220"/>
          <w:jc w:val="center"/>
        </w:trPr>
        <w:tc>
          <w:tcPr>
            <w:tcW w:w="1920" w:type="dxa"/>
            <w:tcBorders>
              <w:top w:val="nil"/>
              <w:left w:val="nil"/>
              <w:bottom w:val="nil"/>
              <w:right w:val="nil"/>
            </w:tcBorders>
            <w:vAlign w:val="bottom"/>
          </w:tcPr>
          <w:p w14:paraId="50FF8A70" w14:textId="77777777" w:rsidR="00B35CAC" w:rsidRPr="003F1068" w:rsidRDefault="00B35CAC" w:rsidP="002130B2">
            <w:pPr>
              <w:autoSpaceDE w:val="0"/>
              <w:autoSpaceDN w:val="0"/>
              <w:adjustRightInd w:val="0"/>
              <w:spacing w:after="0" w:line="276" w:lineRule="auto"/>
              <w:rPr>
                <w:rFonts w:ascii="Times New Roman" w:hAnsi="Times New Roman" w:cs="Times New Roman"/>
                <w:color w:val="000000"/>
                <w:sz w:val="24"/>
                <w:szCs w:val="24"/>
                <w:lang w:val="en-ID" w:eastAsia="en-ID"/>
              </w:rPr>
            </w:pPr>
            <w:r w:rsidRPr="003F1068">
              <w:rPr>
                <w:rFonts w:ascii="Times New Roman" w:hAnsi="Times New Roman" w:cs="Times New Roman"/>
                <w:color w:val="000000"/>
                <w:sz w:val="24"/>
                <w:szCs w:val="24"/>
                <w:lang w:val="en-ID" w:eastAsia="en-ID"/>
              </w:rPr>
              <w:t>Obs*R-squared</w:t>
            </w:r>
          </w:p>
        </w:tc>
        <w:tc>
          <w:tcPr>
            <w:tcW w:w="1624" w:type="dxa"/>
            <w:tcBorders>
              <w:top w:val="nil"/>
              <w:left w:val="nil"/>
              <w:bottom w:val="nil"/>
              <w:right w:val="nil"/>
            </w:tcBorders>
            <w:vAlign w:val="bottom"/>
          </w:tcPr>
          <w:p w14:paraId="766EC366" w14:textId="77777777" w:rsidR="00B35CAC" w:rsidRPr="003F1068"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3F1068">
              <w:rPr>
                <w:rFonts w:ascii="Times New Roman" w:hAnsi="Times New Roman" w:cs="Times New Roman"/>
                <w:color w:val="000000"/>
                <w:sz w:val="24"/>
                <w:szCs w:val="24"/>
                <w:lang w:val="en-ID" w:eastAsia="en-ID"/>
              </w:rPr>
              <w:t>2.911652</w:t>
            </w:r>
          </w:p>
        </w:tc>
        <w:tc>
          <w:tcPr>
            <w:tcW w:w="2300" w:type="dxa"/>
            <w:gridSpan w:val="2"/>
            <w:tcBorders>
              <w:top w:val="nil"/>
              <w:left w:val="nil"/>
              <w:bottom w:val="nil"/>
              <w:right w:val="nil"/>
            </w:tcBorders>
            <w:vAlign w:val="bottom"/>
          </w:tcPr>
          <w:p w14:paraId="124B22A8" w14:textId="77777777" w:rsidR="00B35CAC" w:rsidRPr="003F1068" w:rsidRDefault="00B35CAC" w:rsidP="002130B2">
            <w:pPr>
              <w:autoSpaceDE w:val="0"/>
              <w:autoSpaceDN w:val="0"/>
              <w:adjustRightInd w:val="0"/>
              <w:spacing w:after="0" w:line="276" w:lineRule="auto"/>
              <w:ind w:right="20"/>
              <w:rPr>
                <w:rFonts w:ascii="Times New Roman" w:hAnsi="Times New Roman" w:cs="Times New Roman"/>
                <w:color w:val="000000"/>
                <w:sz w:val="24"/>
                <w:szCs w:val="24"/>
                <w:lang w:val="en-ID" w:eastAsia="en-ID"/>
              </w:rPr>
            </w:pPr>
            <w:r w:rsidRPr="003F1068">
              <w:rPr>
                <w:rFonts w:ascii="Times New Roman" w:hAnsi="Times New Roman" w:cs="Times New Roman"/>
                <w:color w:val="000000"/>
                <w:sz w:val="24"/>
                <w:szCs w:val="24"/>
                <w:lang w:val="en-ID" w:eastAsia="en-ID"/>
              </w:rPr>
              <w:t>    Prob. Chi-Square(3)</w:t>
            </w:r>
          </w:p>
        </w:tc>
        <w:tc>
          <w:tcPr>
            <w:tcW w:w="950" w:type="dxa"/>
            <w:tcBorders>
              <w:top w:val="nil"/>
              <w:left w:val="nil"/>
              <w:bottom w:val="nil"/>
              <w:right w:val="nil"/>
            </w:tcBorders>
            <w:vAlign w:val="bottom"/>
          </w:tcPr>
          <w:p w14:paraId="677D5195" w14:textId="77777777" w:rsidR="00B35CAC" w:rsidRPr="003F1068" w:rsidRDefault="00B35CAC" w:rsidP="002130B2">
            <w:pPr>
              <w:autoSpaceDE w:val="0"/>
              <w:autoSpaceDN w:val="0"/>
              <w:adjustRightInd w:val="0"/>
              <w:spacing w:after="0" w:line="276" w:lineRule="auto"/>
              <w:ind w:right="20"/>
              <w:jc w:val="right"/>
              <w:rPr>
                <w:rFonts w:ascii="Times New Roman" w:hAnsi="Times New Roman" w:cs="Times New Roman"/>
                <w:color w:val="000000"/>
                <w:sz w:val="24"/>
                <w:szCs w:val="24"/>
                <w:lang w:val="en-ID" w:eastAsia="en-ID"/>
              </w:rPr>
            </w:pPr>
            <w:r w:rsidRPr="003F1068">
              <w:rPr>
                <w:rFonts w:ascii="Times New Roman" w:hAnsi="Times New Roman" w:cs="Times New Roman"/>
                <w:color w:val="000000"/>
                <w:sz w:val="24"/>
                <w:szCs w:val="24"/>
                <w:lang w:val="en-ID" w:eastAsia="en-ID"/>
              </w:rPr>
              <w:t>0.4054</w:t>
            </w:r>
          </w:p>
        </w:tc>
      </w:tr>
      <w:tr w:rsidR="00B35CAC" w:rsidRPr="003F1068" w14:paraId="4C668E47" w14:textId="77777777" w:rsidTr="002130B2">
        <w:trPr>
          <w:trHeight w:hRule="exact" w:val="88"/>
          <w:jc w:val="center"/>
        </w:trPr>
        <w:tc>
          <w:tcPr>
            <w:tcW w:w="1920" w:type="dxa"/>
            <w:tcBorders>
              <w:top w:val="nil"/>
              <w:left w:val="nil"/>
              <w:bottom w:val="double" w:sz="6" w:space="0" w:color="auto"/>
              <w:right w:val="nil"/>
            </w:tcBorders>
            <w:vAlign w:val="bottom"/>
          </w:tcPr>
          <w:p w14:paraId="690EDD44"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624" w:type="dxa"/>
            <w:tcBorders>
              <w:top w:val="nil"/>
              <w:left w:val="nil"/>
              <w:bottom w:val="double" w:sz="6" w:space="0" w:color="auto"/>
              <w:right w:val="nil"/>
            </w:tcBorders>
            <w:vAlign w:val="bottom"/>
          </w:tcPr>
          <w:p w14:paraId="7A4B6E97"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double" w:sz="6" w:space="0" w:color="auto"/>
              <w:right w:val="nil"/>
            </w:tcBorders>
            <w:vAlign w:val="bottom"/>
          </w:tcPr>
          <w:p w14:paraId="3ADE7E7B"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double" w:sz="6" w:space="0" w:color="auto"/>
              <w:right w:val="nil"/>
            </w:tcBorders>
            <w:vAlign w:val="bottom"/>
          </w:tcPr>
          <w:p w14:paraId="04A7169E"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950" w:type="dxa"/>
            <w:tcBorders>
              <w:top w:val="nil"/>
              <w:left w:val="nil"/>
              <w:bottom w:val="double" w:sz="6" w:space="0" w:color="auto"/>
              <w:right w:val="nil"/>
            </w:tcBorders>
            <w:vAlign w:val="bottom"/>
          </w:tcPr>
          <w:p w14:paraId="191B6E63"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r w:rsidR="00B35CAC" w:rsidRPr="003F1068" w14:paraId="5D22E8DD" w14:textId="77777777" w:rsidTr="002130B2">
        <w:trPr>
          <w:trHeight w:hRule="exact" w:val="132"/>
          <w:jc w:val="center"/>
        </w:trPr>
        <w:tc>
          <w:tcPr>
            <w:tcW w:w="1920" w:type="dxa"/>
            <w:tcBorders>
              <w:top w:val="nil"/>
              <w:left w:val="nil"/>
              <w:bottom w:val="nil"/>
              <w:right w:val="nil"/>
            </w:tcBorders>
            <w:vAlign w:val="bottom"/>
          </w:tcPr>
          <w:p w14:paraId="156D0A1E"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624" w:type="dxa"/>
            <w:tcBorders>
              <w:top w:val="nil"/>
              <w:left w:val="nil"/>
              <w:bottom w:val="nil"/>
              <w:right w:val="nil"/>
            </w:tcBorders>
            <w:vAlign w:val="bottom"/>
          </w:tcPr>
          <w:p w14:paraId="1329EFF3"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nil"/>
              <w:right w:val="nil"/>
            </w:tcBorders>
            <w:vAlign w:val="bottom"/>
          </w:tcPr>
          <w:p w14:paraId="4AE708F4"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1150" w:type="dxa"/>
            <w:tcBorders>
              <w:top w:val="nil"/>
              <w:left w:val="nil"/>
              <w:bottom w:val="nil"/>
              <w:right w:val="nil"/>
            </w:tcBorders>
            <w:vAlign w:val="bottom"/>
          </w:tcPr>
          <w:p w14:paraId="1C4F6404"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c>
          <w:tcPr>
            <w:tcW w:w="950" w:type="dxa"/>
            <w:tcBorders>
              <w:top w:val="nil"/>
              <w:left w:val="nil"/>
              <w:bottom w:val="nil"/>
              <w:right w:val="nil"/>
            </w:tcBorders>
            <w:vAlign w:val="bottom"/>
          </w:tcPr>
          <w:p w14:paraId="2CBCAC18" w14:textId="77777777" w:rsidR="00B35CAC" w:rsidRPr="003F1068" w:rsidRDefault="00B35CAC" w:rsidP="002130B2">
            <w:pPr>
              <w:autoSpaceDE w:val="0"/>
              <w:autoSpaceDN w:val="0"/>
              <w:adjustRightInd w:val="0"/>
              <w:spacing w:after="0" w:line="276" w:lineRule="auto"/>
              <w:jc w:val="center"/>
              <w:rPr>
                <w:rFonts w:ascii="Times New Roman" w:hAnsi="Times New Roman" w:cs="Times New Roman"/>
                <w:color w:val="000000"/>
                <w:sz w:val="24"/>
                <w:szCs w:val="24"/>
                <w:lang w:val="en-ID" w:eastAsia="en-ID"/>
              </w:rPr>
            </w:pPr>
          </w:p>
        </w:tc>
      </w:tr>
    </w:tbl>
    <w:p w14:paraId="1F4C3F74" w14:textId="77777777" w:rsidR="00B35CAC" w:rsidRDefault="00B35CAC" w:rsidP="00B35CAC">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Source: Data processed with Eviews 13</w:t>
      </w:r>
    </w:p>
    <w:p w14:paraId="4B2AFE76" w14:textId="77777777" w:rsidR="00B35CAC" w:rsidRDefault="00B35CAC" w:rsidP="00B35CAC">
      <w:pPr>
        <w:spacing w:after="0" w:line="276" w:lineRule="auto"/>
        <w:rPr>
          <w:rFonts w:ascii="Times New Roman" w:hAnsi="Times New Roman" w:cs="Times New Roman"/>
          <w:sz w:val="24"/>
          <w:szCs w:val="24"/>
          <w:lang w:val="en-US"/>
        </w:rPr>
      </w:pPr>
    </w:p>
    <w:p w14:paraId="4B70CCFC" w14:textId="77777777" w:rsidR="00B35CAC" w:rsidRPr="00480FB3" w:rsidRDefault="00B35CAC" w:rsidP="00B35CAC">
      <w:pPr>
        <w:spacing w:after="0" w:line="276" w:lineRule="auto"/>
        <w:ind w:firstLine="567"/>
        <w:rPr>
          <w:rFonts w:ascii="Times New Roman" w:hAnsi="Times New Roman" w:cs="Times New Roman"/>
          <w:sz w:val="24"/>
          <w:szCs w:val="24"/>
          <w:lang w:val="en-US"/>
        </w:rPr>
      </w:pPr>
      <w:r w:rsidRPr="00480FB3">
        <w:rPr>
          <w:rFonts w:ascii="Times New Roman" w:hAnsi="Times New Roman" w:cs="Times New Roman"/>
          <w:sz w:val="24"/>
          <w:szCs w:val="24"/>
          <w:lang w:val="en-US"/>
        </w:rPr>
        <w:t xml:space="preserve">Based on the autocorrelation test in Table </w:t>
      </w:r>
      <w:r>
        <w:rPr>
          <w:rFonts w:ascii="Times New Roman" w:hAnsi="Times New Roman" w:cs="Times New Roman"/>
          <w:sz w:val="24"/>
          <w:szCs w:val="24"/>
          <w:lang w:val="en-US"/>
        </w:rPr>
        <w:t>5</w:t>
      </w:r>
      <w:r w:rsidRPr="00480FB3">
        <w:rPr>
          <w:rFonts w:ascii="Times New Roman" w:hAnsi="Times New Roman" w:cs="Times New Roman"/>
          <w:sz w:val="24"/>
          <w:szCs w:val="24"/>
          <w:lang w:val="en-US"/>
        </w:rPr>
        <w:t>, it can be observed that the probability value of the chi-square is 0.1688, which is greater than α = 0.05. This leads to the conclusion that there is no autocorrelation in the residuals.</w:t>
      </w:r>
    </w:p>
    <w:p w14:paraId="4174AA67" w14:textId="77777777" w:rsidR="00B35CAC" w:rsidRPr="00B35CAC" w:rsidRDefault="00B35CAC" w:rsidP="00B35CAC">
      <w:pPr>
        <w:spacing w:after="0" w:line="276" w:lineRule="auto"/>
        <w:jc w:val="both"/>
        <w:rPr>
          <w:rFonts w:ascii="Times New Roman" w:hAnsi="Times New Roman" w:cs="Times New Roman"/>
          <w:sz w:val="14"/>
          <w:szCs w:val="14"/>
          <w:lang w:val="en-US"/>
        </w:rPr>
      </w:pPr>
    </w:p>
    <w:p w14:paraId="33B9F681" w14:textId="77777777" w:rsidR="00B35CAC" w:rsidRDefault="00B35CAC" w:rsidP="00B35CAC">
      <w:pPr>
        <w:spacing w:after="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F37F2E">
        <w:rPr>
          <w:rFonts w:ascii="Times New Roman" w:hAnsi="Times New Roman" w:cs="Times New Roman"/>
          <w:b/>
          <w:bCs/>
          <w:sz w:val="24"/>
          <w:szCs w:val="24"/>
          <w:lang w:val="en-US"/>
        </w:rPr>
        <w:t xml:space="preserve">iscussion of </w:t>
      </w:r>
      <w:r>
        <w:rPr>
          <w:rFonts w:ascii="Times New Roman" w:hAnsi="Times New Roman" w:cs="Times New Roman"/>
          <w:b/>
          <w:bCs/>
          <w:sz w:val="24"/>
          <w:szCs w:val="24"/>
          <w:lang w:val="en-US"/>
        </w:rPr>
        <w:t>R</w:t>
      </w:r>
      <w:r w:rsidRPr="00F37F2E">
        <w:rPr>
          <w:rFonts w:ascii="Times New Roman" w:hAnsi="Times New Roman" w:cs="Times New Roman"/>
          <w:b/>
          <w:bCs/>
          <w:sz w:val="24"/>
          <w:szCs w:val="24"/>
          <w:lang w:val="en-US"/>
        </w:rPr>
        <w:t xml:space="preserve">esearch </w:t>
      </w:r>
      <w:r>
        <w:rPr>
          <w:rFonts w:ascii="Times New Roman" w:hAnsi="Times New Roman" w:cs="Times New Roman"/>
          <w:b/>
          <w:bCs/>
          <w:sz w:val="24"/>
          <w:szCs w:val="24"/>
          <w:lang w:val="en-US"/>
        </w:rPr>
        <w:t>F</w:t>
      </w:r>
      <w:r w:rsidRPr="00F37F2E">
        <w:rPr>
          <w:rFonts w:ascii="Times New Roman" w:hAnsi="Times New Roman" w:cs="Times New Roman"/>
          <w:b/>
          <w:bCs/>
          <w:sz w:val="24"/>
          <w:szCs w:val="24"/>
          <w:lang w:val="en-US"/>
        </w:rPr>
        <w:t>indings</w:t>
      </w:r>
    </w:p>
    <w:p w14:paraId="0032787A" w14:textId="77777777" w:rsidR="00B35CAC" w:rsidRPr="009E721A" w:rsidRDefault="00B35CAC" w:rsidP="00B35CAC">
      <w:pPr>
        <w:spacing w:after="0" w:line="276" w:lineRule="auto"/>
        <w:jc w:val="both"/>
        <w:rPr>
          <w:rFonts w:ascii="Times New Roman" w:hAnsi="Times New Roman" w:cs="Times New Roman"/>
          <w:b/>
          <w:bCs/>
          <w:sz w:val="24"/>
          <w:szCs w:val="24"/>
          <w:lang w:val="en-US"/>
        </w:rPr>
      </w:pPr>
      <w:r w:rsidRPr="009E721A">
        <w:rPr>
          <w:rFonts w:ascii="Times New Roman" w:hAnsi="Times New Roman" w:cs="Times New Roman"/>
          <w:b/>
          <w:bCs/>
          <w:sz w:val="24"/>
          <w:szCs w:val="24"/>
          <w:lang w:val="en-US"/>
        </w:rPr>
        <w:t>1. Human Development Index (HDI)</w:t>
      </w:r>
    </w:p>
    <w:p w14:paraId="2B4489FB" w14:textId="77777777" w:rsidR="00B35CAC" w:rsidRDefault="00B35CAC" w:rsidP="00B35CAC">
      <w:pPr>
        <w:spacing w:after="0" w:line="276" w:lineRule="auto"/>
        <w:ind w:firstLine="567"/>
        <w:jc w:val="both"/>
        <w:rPr>
          <w:rFonts w:ascii="Times New Roman" w:hAnsi="Times New Roman" w:cs="Times New Roman"/>
          <w:sz w:val="24"/>
          <w:szCs w:val="24"/>
          <w:lang w:val="en-US"/>
        </w:rPr>
      </w:pPr>
      <w:r w:rsidRPr="008E042C">
        <w:rPr>
          <w:rFonts w:ascii="Times New Roman" w:hAnsi="Times New Roman" w:cs="Times New Roman"/>
          <w:sz w:val="24"/>
          <w:szCs w:val="24"/>
          <w:lang w:val="en-US"/>
        </w:rPr>
        <w:t xml:space="preserve">Human Development Index (HDI) based on statistical tests that have been carried out, it is known that the Human Development Index (HDI) has a positive and significant influence on the Gender Development Index (GDP) in Indonesia. The Human Development Index (HDI) will increase human resources which will help improve quality and productivity in the future. </w:t>
      </w:r>
    </w:p>
    <w:p w14:paraId="504E246F" w14:textId="77777777" w:rsidR="00B35CAC" w:rsidRPr="008E042C" w:rsidRDefault="00B35CAC" w:rsidP="00B35CAC">
      <w:pPr>
        <w:spacing w:after="0" w:line="276" w:lineRule="auto"/>
        <w:ind w:firstLine="567"/>
        <w:jc w:val="both"/>
        <w:rPr>
          <w:rFonts w:ascii="Times New Roman" w:hAnsi="Times New Roman" w:cs="Times New Roman"/>
          <w:sz w:val="24"/>
          <w:szCs w:val="24"/>
          <w:lang w:val="en-US"/>
        </w:rPr>
      </w:pPr>
    </w:p>
    <w:p w14:paraId="7F6E3BB9" w14:textId="77777777" w:rsidR="00B35CAC" w:rsidRPr="009E721A" w:rsidRDefault="00B35CAC" w:rsidP="00B35CAC">
      <w:pPr>
        <w:spacing w:after="0" w:line="276" w:lineRule="auto"/>
        <w:jc w:val="both"/>
        <w:rPr>
          <w:rFonts w:ascii="Times New Roman" w:hAnsi="Times New Roman" w:cs="Times New Roman"/>
          <w:b/>
          <w:bCs/>
          <w:sz w:val="24"/>
          <w:szCs w:val="24"/>
          <w:lang w:val="en-US"/>
        </w:rPr>
      </w:pPr>
      <w:r w:rsidRPr="009E721A">
        <w:rPr>
          <w:rFonts w:ascii="Times New Roman" w:hAnsi="Times New Roman" w:cs="Times New Roman"/>
          <w:b/>
          <w:bCs/>
          <w:sz w:val="24"/>
          <w:szCs w:val="24"/>
          <w:lang w:val="en-US"/>
        </w:rPr>
        <w:t xml:space="preserve">2. Contribution of Women's Income (SPP) </w:t>
      </w:r>
    </w:p>
    <w:p w14:paraId="42F612C1" w14:textId="77777777" w:rsidR="00B35CAC" w:rsidRDefault="00B35CAC" w:rsidP="00B35CAC">
      <w:pPr>
        <w:spacing w:after="0"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8E042C">
        <w:rPr>
          <w:rFonts w:ascii="Times New Roman" w:hAnsi="Times New Roman" w:cs="Times New Roman"/>
          <w:sz w:val="24"/>
          <w:szCs w:val="24"/>
          <w:lang w:val="en-US"/>
        </w:rPr>
        <w:t xml:space="preserve">ased on statistical tests that have been carried out, it is known that Contribution of Women's Income (SPP) has a significant positive effect on the Gender Development Index (HDI) in Indonesia. Women's Income Contribution provides benefits to improve the quality of human resources that will impact the next generation. </w:t>
      </w:r>
    </w:p>
    <w:p w14:paraId="6ED4B04A" w14:textId="77777777" w:rsidR="00B35CAC" w:rsidRPr="008E042C" w:rsidRDefault="00B35CAC" w:rsidP="00B35CAC">
      <w:pPr>
        <w:spacing w:after="0" w:line="276" w:lineRule="auto"/>
        <w:ind w:firstLine="567"/>
        <w:jc w:val="both"/>
        <w:rPr>
          <w:rFonts w:ascii="Times New Roman" w:hAnsi="Times New Roman" w:cs="Times New Roman"/>
          <w:sz w:val="24"/>
          <w:szCs w:val="24"/>
          <w:lang w:val="en-US"/>
        </w:rPr>
      </w:pPr>
    </w:p>
    <w:p w14:paraId="753A5B57" w14:textId="77777777" w:rsidR="00B35CAC" w:rsidRPr="009E721A" w:rsidRDefault="00B35CAC" w:rsidP="00B35CAC">
      <w:pPr>
        <w:spacing w:after="0" w:line="276" w:lineRule="auto"/>
        <w:jc w:val="both"/>
        <w:rPr>
          <w:rFonts w:ascii="Times New Roman" w:hAnsi="Times New Roman" w:cs="Times New Roman"/>
          <w:b/>
          <w:bCs/>
          <w:sz w:val="24"/>
          <w:szCs w:val="24"/>
          <w:lang w:val="en-US"/>
        </w:rPr>
      </w:pPr>
      <w:r w:rsidRPr="009E721A">
        <w:rPr>
          <w:rFonts w:ascii="Times New Roman" w:hAnsi="Times New Roman" w:cs="Times New Roman"/>
          <w:b/>
          <w:bCs/>
          <w:sz w:val="24"/>
          <w:szCs w:val="24"/>
          <w:lang w:val="en-US"/>
        </w:rPr>
        <w:t xml:space="preserve">3. Women as Professional Personnel (PSTP) </w:t>
      </w:r>
    </w:p>
    <w:p w14:paraId="5ACF01A7" w14:textId="77777777" w:rsidR="00B35CAC" w:rsidRDefault="00B35CAC" w:rsidP="00B35CAC">
      <w:pPr>
        <w:spacing w:after="0" w:line="276" w:lineRule="auto"/>
        <w:ind w:firstLine="567"/>
        <w:jc w:val="both"/>
        <w:rPr>
          <w:rFonts w:ascii="Times New Roman" w:hAnsi="Times New Roman" w:cs="Times New Roman"/>
          <w:sz w:val="24"/>
          <w:szCs w:val="24"/>
          <w:lang w:val="en-US"/>
        </w:rPr>
      </w:pPr>
      <w:r w:rsidRPr="008E042C">
        <w:rPr>
          <w:rFonts w:ascii="Times New Roman" w:hAnsi="Times New Roman" w:cs="Times New Roman"/>
          <w:sz w:val="24"/>
          <w:szCs w:val="24"/>
          <w:lang w:val="en-US"/>
        </w:rPr>
        <w:t>Based on statistical tests that have been carried out, it is known that Women as Professionals have a positive and significant influence on the Gender Development Index in Indonesia. Women as professionals are the main source in supporting economic productivity which in turn will increase economic growth in Indonesia.</w:t>
      </w:r>
    </w:p>
    <w:p w14:paraId="527F56FB" w14:textId="77777777" w:rsidR="00B35CAC" w:rsidRPr="00942570" w:rsidRDefault="00B35CAC" w:rsidP="00B35CAC">
      <w:pPr>
        <w:spacing w:after="0" w:line="276" w:lineRule="auto"/>
        <w:jc w:val="both"/>
        <w:rPr>
          <w:rFonts w:ascii="Times New Roman" w:hAnsi="Times New Roman" w:cs="Times New Roman"/>
          <w:sz w:val="24"/>
          <w:szCs w:val="24"/>
          <w:lang w:val="en-US"/>
        </w:rPr>
      </w:pPr>
    </w:p>
    <w:p w14:paraId="7A38C9ED" w14:textId="77777777" w:rsidR="00B35CAC" w:rsidRPr="006D550E" w:rsidRDefault="00B35CAC" w:rsidP="00B35CAC">
      <w:pPr>
        <w:spacing w:after="0" w:line="276" w:lineRule="auto"/>
        <w:jc w:val="both"/>
        <w:rPr>
          <w:rFonts w:ascii="Times New Roman" w:hAnsi="Times New Roman" w:cs="Times New Roman"/>
          <w:b/>
          <w:bCs/>
          <w:color w:val="0070C0"/>
          <w:sz w:val="24"/>
          <w:szCs w:val="24"/>
          <w:lang w:val="en-US"/>
        </w:rPr>
      </w:pPr>
      <w:r w:rsidRPr="006D550E">
        <w:rPr>
          <w:rFonts w:ascii="Times New Roman" w:hAnsi="Times New Roman" w:cs="Times New Roman"/>
          <w:b/>
          <w:bCs/>
          <w:color w:val="0070C0"/>
          <w:sz w:val="28"/>
          <w:szCs w:val="28"/>
          <w:lang w:val="en-US"/>
        </w:rPr>
        <w:t>Conclusion</w:t>
      </w:r>
    </w:p>
    <w:p w14:paraId="6FA774C4" w14:textId="77777777" w:rsidR="00B35CAC" w:rsidRDefault="00B35CAC" w:rsidP="00B35CAC">
      <w:pPr>
        <w:spacing w:after="0" w:line="276" w:lineRule="auto"/>
        <w:ind w:firstLine="567"/>
        <w:jc w:val="both"/>
        <w:rPr>
          <w:rFonts w:ascii="Times New Roman" w:hAnsi="Times New Roman" w:cs="Times New Roman"/>
          <w:sz w:val="24"/>
          <w:szCs w:val="24"/>
          <w:lang w:val="en-US"/>
        </w:rPr>
      </w:pPr>
      <w:r w:rsidRPr="008E042C">
        <w:rPr>
          <w:rFonts w:ascii="Times New Roman" w:hAnsi="Times New Roman" w:cs="Times New Roman"/>
          <w:sz w:val="24"/>
          <w:szCs w:val="24"/>
          <w:lang w:val="en-US"/>
        </w:rPr>
        <w:t>Based on the results of the research conducted, it can be concluded that all independent variables including the human development index (women) (IPMP), women's income contribution in the family (SPP), and women as professionals (PSTP) have a positive and significant influence on the dependent variable used, namely the gender development index (HDI) and with these results it is hoped that it can add reference material for researchers who want to conduct research related to similar topics in the future.</w:t>
      </w:r>
    </w:p>
    <w:p w14:paraId="06378429" w14:textId="77777777" w:rsidR="00B35CAC" w:rsidRPr="00942570" w:rsidRDefault="00B35CAC" w:rsidP="00B35CAC">
      <w:pPr>
        <w:spacing w:after="0" w:line="276" w:lineRule="auto"/>
        <w:ind w:firstLine="567"/>
        <w:jc w:val="both"/>
        <w:rPr>
          <w:rFonts w:ascii="Times New Roman" w:hAnsi="Times New Roman" w:cs="Times New Roman"/>
          <w:sz w:val="24"/>
          <w:szCs w:val="24"/>
          <w:lang w:val="en-US"/>
        </w:rPr>
      </w:pPr>
    </w:p>
    <w:p w14:paraId="1AD5BD3D" w14:textId="77777777" w:rsidR="00B35CAC" w:rsidRPr="006D550E" w:rsidRDefault="00B35CAC" w:rsidP="00B35CAC">
      <w:pPr>
        <w:spacing w:after="0" w:line="276" w:lineRule="auto"/>
        <w:jc w:val="both"/>
        <w:rPr>
          <w:rFonts w:ascii="Times New Roman" w:hAnsi="Times New Roman" w:cs="Times New Roman"/>
          <w:b/>
          <w:bCs/>
          <w:color w:val="0070C0"/>
          <w:sz w:val="24"/>
          <w:szCs w:val="24"/>
          <w:lang w:val="en-US"/>
        </w:rPr>
      </w:pPr>
      <w:r w:rsidRPr="006D550E">
        <w:rPr>
          <w:rFonts w:ascii="Times New Roman" w:hAnsi="Times New Roman" w:cs="Times New Roman"/>
          <w:b/>
          <w:bCs/>
          <w:color w:val="0070C0"/>
          <w:sz w:val="28"/>
          <w:szCs w:val="28"/>
          <w:lang w:val="en-US"/>
        </w:rPr>
        <w:lastRenderedPageBreak/>
        <w:t>References</w:t>
      </w:r>
    </w:p>
    <w:p w14:paraId="14C9844F" w14:textId="77777777" w:rsidR="00B35CAC" w:rsidRPr="00E30632" w:rsidRDefault="00B35CAC" w:rsidP="00B35CAC">
      <w:pPr>
        <w:spacing w:after="0" w:line="276" w:lineRule="auto"/>
        <w:ind w:left="567" w:hanging="567"/>
        <w:jc w:val="both"/>
        <w:rPr>
          <w:rFonts w:ascii="Times New Roman" w:eastAsia="Times New Roman" w:hAnsi="Times New Roman" w:cs="Times New Roman"/>
          <w:sz w:val="28"/>
          <w:szCs w:val="28"/>
          <w:lang w:val="en-ID" w:eastAsia="en-ID"/>
        </w:rPr>
      </w:pPr>
      <w:r w:rsidRPr="00C27C07">
        <w:rPr>
          <w:rFonts w:ascii="Times New Roman" w:eastAsia="Times New Roman" w:hAnsi="Times New Roman" w:cs="Times New Roman"/>
          <w:color w:val="000000"/>
          <w:sz w:val="24"/>
          <w:szCs w:val="24"/>
          <w:lang w:val="en-ID" w:eastAsia="en-ID"/>
        </w:rPr>
        <w:t xml:space="preserve">Aini, A.N. (2021). </w:t>
      </w:r>
      <w:r w:rsidRPr="00B355FD">
        <w:rPr>
          <w:rFonts w:ascii="Times New Roman" w:eastAsia="Times New Roman" w:hAnsi="Times New Roman" w:cs="Times New Roman"/>
          <w:color w:val="000000"/>
          <w:sz w:val="24"/>
          <w:szCs w:val="24"/>
          <w:lang w:val="en-ID" w:eastAsia="en-ID"/>
        </w:rPr>
        <w:t>Analisis Indeks Pembangunan Gender (IPG) Kota/Kabupaten</w:t>
      </w:r>
      <w:r>
        <w:rPr>
          <w:rFonts w:ascii="Times New Roman" w:eastAsia="Times New Roman" w:hAnsi="Times New Roman" w:cs="Times New Roman"/>
          <w:color w:val="000000"/>
          <w:sz w:val="24"/>
          <w:szCs w:val="24"/>
          <w:lang w:val="en-ID" w:eastAsia="en-ID"/>
        </w:rPr>
        <w:t xml:space="preserve"> </w:t>
      </w:r>
      <w:r w:rsidRPr="00B355FD">
        <w:rPr>
          <w:rFonts w:ascii="Times New Roman" w:eastAsia="Times New Roman" w:hAnsi="Times New Roman" w:cs="Times New Roman"/>
          <w:color w:val="000000"/>
          <w:sz w:val="24"/>
          <w:szCs w:val="24"/>
          <w:lang w:val="en-ID" w:eastAsia="en-ID"/>
        </w:rPr>
        <w:t xml:space="preserve">di Provinsi Jawa Timur </w:t>
      </w:r>
      <w:r w:rsidRPr="00E30632">
        <w:rPr>
          <w:rFonts w:ascii="Times New Roman" w:eastAsia="Times New Roman" w:hAnsi="Times New Roman" w:cs="Times New Roman"/>
          <w:color w:val="000000"/>
          <w:sz w:val="24"/>
          <w:szCs w:val="24"/>
          <w:lang w:val="en-ID" w:eastAsia="en-ID"/>
        </w:rPr>
        <w:t xml:space="preserve">Tahun 2017-2019. </w:t>
      </w:r>
      <w:r w:rsidRPr="00E30632">
        <w:rPr>
          <w:rFonts w:ascii="TimesNewRomanPS-ItalicMT" w:eastAsia="Times New Roman" w:hAnsi="TimesNewRomanPS-ItalicMT" w:cs="Times New Roman"/>
          <w:i/>
          <w:iCs/>
          <w:color w:val="000000"/>
          <w:sz w:val="24"/>
          <w:szCs w:val="24"/>
          <w:lang w:val="en-ID" w:eastAsia="en-ID"/>
        </w:rPr>
        <w:t>Jurnal Kebijakan Pembangunan, Vol 16 No 1, 77-91.</w:t>
      </w:r>
    </w:p>
    <w:p w14:paraId="11E5988E" w14:textId="77777777" w:rsidR="00B35CAC" w:rsidRPr="00E51882" w:rsidRDefault="00B35CAC" w:rsidP="00B35CAC">
      <w:pPr>
        <w:spacing w:after="0" w:line="276" w:lineRule="auto"/>
        <w:ind w:left="567" w:hanging="567"/>
        <w:jc w:val="both"/>
        <w:rPr>
          <w:rFonts w:ascii="Times New Roman" w:hAnsi="Times New Roman" w:cs="Times New Roman"/>
          <w:sz w:val="24"/>
          <w:szCs w:val="24"/>
        </w:rPr>
      </w:pPr>
      <w:r w:rsidRPr="00E51882">
        <w:rPr>
          <w:rFonts w:ascii="Times New Roman" w:hAnsi="Times New Roman" w:cs="Times New Roman"/>
          <w:sz w:val="24"/>
          <w:szCs w:val="24"/>
          <w:lang w:val="en-ID"/>
        </w:rPr>
        <w:t xml:space="preserve">Arora, Rashmi U. 2012. </w:t>
      </w:r>
      <w:r w:rsidRPr="00EB00C6">
        <w:rPr>
          <w:rFonts w:ascii="Times New Roman" w:hAnsi="Times New Roman" w:cs="Times New Roman"/>
          <w:i/>
          <w:iCs/>
          <w:sz w:val="24"/>
          <w:szCs w:val="24"/>
        </w:rPr>
        <w:t>Gender</w:t>
      </w:r>
      <w:r w:rsidRPr="00E51882">
        <w:rPr>
          <w:rFonts w:ascii="Times New Roman" w:hAnsi="Times New Roman" w:cs="Times New Roman"/>
          <w:sz w:val="24"/>
          <w:szCs w:val="24"/>
        </w:rPr>
        <w:t xml:space="preserve"> Inequality, Economic Development and Globalization a State Level Analysis of India. The journal of Developing Areas. Griffith University Australia.</w:t>
      </w:r>
    </w:p>
    <w:p w14:paraId="301A2880" w14:textId="77777777" w:rsidR="00B35CAC" w:rsidRPr="006E6362" w:rsidRDefault="00B35CAC" w:rsidP="00B35CAC">
      <w:pPr>
        <w:spacing w:after="0" w:line="276" w:lineRule="auto"/>
        <w:ind w:left="567" w:hanging="567"/>
        <w:jc w:val="both"/>
        <w:rPr>
          <w:rFonts w:ascii="Times New Roman" w:hAnsi="Times New Roman" w:cs="Times New Roman"/>
          <w:sz w:val="24"/>
          <w:szCs w:val="24"/>
          <w:lang w:val="fi-FI"/>
        </w:rPr>
      </w:pPr>
      <w:r w:rsidRPr="00E51882">
        <w:rPr>
          <w:rFonts w:ascii="Times New Roman" w:hAnsi="Times New Roman" w:cs="Times New Roman"/>
          <w:sz w:val="24"/>
          <w:szCs w:val="24"/>
        </w:rPr>
        <w:t xml:space="preserve">Arsyad, Lincolin. </w:t>
      </w:r>
      <w:r w:rsidRPr="006E6362">
        <w:rPr>
          <w:rFonts w:ascii="Times New Roman" w:hAnsi="Times New Roman" w:cs="Times New Roman"/>
          <w:sz w:val="24"/>
          <w:szCs w:val="24"/>
          <w:lang w:val="fi-FI"/>
        </w:rPr>
        <w:t>1999. Pengantar Perencanaan dan Pembagunan Ekonomi. Yogyakarta: BPFE-Yogyakarta</w:t>
      </w:r>
    </w:p>
    <w:p w14:paraId="769070B7" w14:textId="77777777" w:rsidR="00B35CAC" w:rsidRPr="00C27C07" w:rsidRDefault="00B35CAC" w:rsidP="00B35CAC">
      <w:pPr>
        <w:spacing w:after="0" w:line="276" w:lineRule="auto"/>
        <w:ind w:left="567" w:hanging="567"/>
        <w:jc w:val="both"/>
        <w:rPr>
          <w:rFonts w:ascii="Times New Roman" w:hAnsi="Times New Roman" w:cs="Times New Roman"/>
          <w:sz w:val="24"/>
          <w:szCs w:val="24"/>
        </w:rPr>
      </w:pPr>
      <w:r w:rsidRPr="00E51882">
        <w:rPr>
          <w:rFonts w:ascii="Times New Roman" w:hAnsi="Times New Roman" w:cs="Times New Roman"/>
          <w:sz w:val="24"/>
          <w:szCs w:val="24"/>
        </w:rPr>
        <w:t xml:space="preserve">Badan Pusat Statistik dan Kementrian Pemberdayaan Perempuan dan Perlindungan Anak. 2015. Pembangunan Manusia Berbasis </w:t>
      </w:r>
      <w:r w:rsidRPr="00EB00C6">
        <w:rPr>
          <w:rFonts w:ascii="Times New Roman" w:hAnsi="Times New Roman" w:cs="Times New Roman"/>
          <w:i/>
          <w:iCs/>
          <w:sz w:val="24"/>
          <w:szCs w:val="24"/>
        </w:rPr>
        <w:t>Gender</w:t>
      </w:r>
      <w:r w:rsidRPr="00E51882">
        <w:rPr>
          <w:rFonts w:ascii="Times New Roman" w:hAnsi="Times New Roman" w:cs="Times New Roman"/>
          <w:sz w:val="24"/>
          <w:szCs w:val="24"/>
        </w:rPr>
        <w:t xml:space="preserve"> 2015. </w:t>
      </w:r>
      <w:r w:rsidRPr="00C27C07">
        <w:rPr>
          <w:rFonts w:ascii="Times New Roman" w:hAnsi="Times New Roman" w:cs="Times New Roman"/>
          <w:sz w:val="24"/>
          <w:szCs w:val="24"/>
        </w:rPr>
        <w:t>Jakarta: Kementrian Pemberdayaan Perempuan dan Perlindungan Anak.</w:t>
      </w:r>
    </w:p>
    <w:p w14:paraId="1E4121DB" w14:textId="77777777" w:rsidR="00B35CAC" w:rsidRDefault="00B35CAC" w:rsidP="00B35CAC">
      <w:pPr>
        <w:spacing w:after="0" w:line="276" w:lineRule="auto"/>
        <w:ind w:left="567" w:hanging="567"/>
        <w:jc w:val="both"/>
        <w:rPr>
          <w:rFonts w:ascii="Times New Roman" w:hAnsi="Times New Roman" w:cs="Times New Roman"/>
          <w:sz w:val="24"/>
          <w:szCs w:val="24"/>
          <w:lang w:val="sv-SE"/>
        </w:rPr>
      </w:pPr>
      <w:r w:rsidRPr="00E51882">
        <w:rPr>
          <w:rFonts w:ascii="Times New Roman" w:hAnsi="Times New Roman" w:cs="Times New Roman"/>
          <w:sz w:val="24"/>
          <w:szCs w:val="24"/>
        </w:rPr>
        <w:t xml:space="preserve">Badan Pusat Statistik dan Kementrian Pemberdayaan Perempuan dan Perlindungan Anak. 2017. Pembangunan Manusia Berbasis </w:t>
      </w:r>
      <w:r w:rsidRPr="00EB00C6">
        <w:rPr>
          <w:rFonts w:ascii="Times New Roman" w:hAnsi="Times New Roman" w:cs="Times New Roman"/>
          <w:i/>
          <w:iCs/>
          <w:sz w:val="24"/>
          <w:szCs w:val="24"/>
        </w:rPr>
        <w:t>Gender</w:t>
      </w:r>
      <w:r w:rsidRPr="00E51882">
        <w:rPr>
          <w:rFonts w:ascii="Times New Roman" w:hAnsi="Times New Roman" w:cs="Times New Roman"/>
          <w:sz w:val="24"/>
          <w:szCs w:val="24"/>
        </w:rPr>
        <w:t xml:space="preserve"> 2017. </w:t>
      </w:r>
      <w:r w:rsidRPr="0084227F">
        <w:rPr>
          <w:rFonts w:ascii="Times New Roman" w:hAnsi="Times New Roman" w:cs="Times New Roman"/>
          <w:sz w:val="24"/>
          <w:szCs w:val="24"/>
          <w:lang w:val="sv-SE"/>
        </w:rPr>
        <w:t>Jakarta: Kementrian Pemberdayaan Perempuan dan Perlindungan Anak</w:t>
      </w:r>
    </w:p>
    <w:p w14:paraId="43BC8E53" w14:textId="77777777" w:rsidR="00B35CAC" w:rsidRPr="0084227F" w:rsidRDefault="00B35CAC" w:rsidP="00B35CAC">
      <w:pPr>
        <w:spacing w:after="0" w:line="276" w:lineRule="auto"/>
        <w:ind w:left="567" w:hanging="567"/>
        <w:jc w:val="both"/>
        <w:rPr>
          <w:rFonts w:ascii="Times New Roman" w:hAnsi="Times New Roman" w:cs="Times New Roman"/>
          <w:sz w:val="24"/>
          <w:szCs w:val="24"/>
          <w:lang w:val="sv-SE"/>
        </w:rPr>
      </w:pPr>
      <w:r w:rsidRPr="009C680D">
        <w:rPr>
          <w:rFonts w:ascii="Times New Roman" w:hAnsi="Times New Roman" w:cs="Times New Roman"/>
          <w:sz w:val="24"/>
          <w:szCs w:val="24"/>
          <w:lang w:val="en-US"/>
        </w:rPr>
        <w:t>Central Statistics Agency</w:t>
      </w:r>
      <w:r>
        <w:rPr>
          <w:rFonts w:ascii="Times New Roman" w:hAnsi="Times New Roman" w:cs="Times New Roman"/>
          <w:sz w:val="24"/>
          <w:szCs w:val="24"/>
          <w:lang w:val="en-US"/>
        </w:rPr>
        <w:t xml:space="preserve"> </w:t>
      </w:r>
      <w:r w:rsidRPr="00C815AF">
        <w:rPr>
          <w:rFonts w:ascii="Times New Roman" w:hAnsi="Times New Roman" w:cs="Times New Roman"/>
          <w:sz w:val="24"/>
          <w:szCs w:val="24"/>
          <w:lang w:val="en-US"/>
        </w:rPr>
        <w:t>(BPS)</w:t>
      </w:r>
      <w:r>
        <w:rPr>
          <w:rFonts w:ascii="Times New Roman" w:hAnsi="Times New Roman" w:cs="Times New Roman"/>
          <w:sz w:val="24"/>
          <w:szCs w:val="24"/>
          <w:lang w:val="en-US"/>
        </w:rPr>
        <w:t xml:space="preserve"> Indonesia</w:t>
      </w:r>
    </w:p>
    <w:p w14:paraId="33ACCFBC" w14:textId="77777777" w:rsidR="00B35CAC" w:rsidRPr="00BD45F4" w:rsidRDefault="00B35CAC" w:rsidP="00B35CAC">
      <w:pPr>
        <w:spacing w:after="0" w:line="276" w:lineRule="auto"/>
        <w:ind w:left="567" w:hanging="567"/>
        <w:jc w:val="both"/>
        <w:rPr>
          <w:rFonts w:ascii="Times New Roman" w:hAnsi="Times New Roman" w:cs="Times New Roman"/>
          <w:sz w:val="24"/>
          <w:szCs w:val="24"/>
        </w:rPr>
      </w:pPr>
      <w:r w:rsidRPr="00BD45F4">
        <w:rPr>
          <w:rFonts w:ascii="Times New Roman" w:hAnsi="Times New Roman" w:cs="Times New Roman"/>
          <w:sz w:val="24"/>
          <w:szCs w:val="24"/>
        </w:rPr>
        <w:t xml:space="preserve">Greene, W.H. 2000. Econometrics Analysis. New Jersey : Prentice Hall Inc. </w:t>
      </w:r>
    </w:p>
    <w:p w14:paraId="07AA2103" w14:textId="77777777" w:rsidR="00B35CAC" w:rsidRPr="00BD45F4" w:rsidRDefault="00B35CAC" w:rsidP="00B35CAC">
      <w:pPr>
        <w:spacing w:after="0" w:line="276" w:lineRule="auto"/>
        <w:ind w:left="567" w:hanging="567"/>
        <w:jc w:val="both"/>
        <w:rPr>
          <w:rFonts w:ascii="Times New Roman" w:hAnsi="Times New Roman" w:cs="Times New Roman"/>
          <w:sz w:val="28"/>
          <w:szCs w:val="28"/>
          <w:lang w:val="fi-FI"/>
        </w:rPr>
      </w:pPr>
      <w:r w:rsidRPr="00BD45F4">
        <w:rPr>
          <w:rFonts w:ascii="Times New Roman" w:hAnsi="Times New Roman" w:cs="Times New Roman"/>
          <w:sz w:val="24"/>
          <w:szCs w:val="24"/>
          <w:lang w:val="fi-FI"/>
        </w:rPr>
        <w:t>Gujarati, Damodar. 2003. Ekonometrika Dasar (Terjemahan Sumarno Zain). Jakarta.</w:t>
      </w:r>
    </w:p>
    <w:p w14:paraId="24C12F08" w14:textId="77777777" w:rsidR="00B35CAC" w:rsidRPr="00B82BED" w:rsidRDefault="00B35CAC" w:rsidP="00B35CAC">
      <w:pPr>
        <w:spacing w:after="0" w:line="276" w:lineRule="auto"/>
        <w:ind w:left="567" w:hanging="567"/>
        <w:jc w:val="both"/>
        <w:rPr>
          <w:rFonts w:ascii="Times New Roman" w:hAnsi="Times New Roman" w:cs="Times New Roman"/>
          <w:sz w:val="24"/>
          <w:szCs w:val="24"/>
          <w:lang w:val="fi-FI"/>
        </w:rPr>
      </w:pPr>
      <w:r w:rsidRPr="0075366A">
        <w:rPr>
          <w:rFonts w:ascii="Times New Roman" w:hAnsi="Times New Roman" w:cs="Times New Roman"/>
          <w:sz w:val="24"/>
          <w:szCs w:val="24"/>
          <w:lang w:val="fi-FI"/>
        </w:rPr>
        <w:t xml:space="preserve">Harahap, Rahmi FA. 2014. </w:t>
      </w:r>
      <w:r w:rsidRPr="00B82BED">
        <w:rPr>
          <w:rFonts w:ascii="Times New Roman" w:hAnsi="Times New Roman" w:cs="Times New Roman"/>
          <w:sz w:val="24"/>
          <w:szCs w:val="24"/>
          <w:lang w:val="fi-FI"/>
        </w:rPr>
        <w:t xml:space="preserve">Analisis Pengaruh Ketimpangan </w:t>
      </w:r>
      <w:r w:rsidRPr="00B82BED">
        <w:rPr>
          <w:rFonts w:ascii="Times New Roman" w:hAnsi="Times New Roman" w:cs="Times New Roman"/>
          <w:i/>
          <w:iCs/>
          <w:sz w:val="24"/>
          <w:szCs w:val="24"/>
          <w:lang w:val="fi-FI"/>
        </w:rPr>
        <w:t>Gender</w:t>
      </w:r>
      <w:r w:rsidRPr="00B82BED">
        <w:rPr>
          <w:rFonts w:ascii="Times New Roman" w:hAnsi="Times New Roman" w:cs="Times New Roman"/>
          <w:sz w:val="24"/>
          <w:szCs w:val="24"/>
          <w:lang w:val="fi-FI"/>
        </w:rPr>
        <w:t xml:space="preserve"> Terhadap Pertumbuhan Ekonomi Di Provinsi Jawa Tengah. (Skripsi). UNDIP. Semarang</w:t>
      </w:r>
    </w:p>
    <w:p w14:paraId="22360F90" w14:textId="77777777" w:rsidR="00B35CAC" w:rsidRDefault="00B35CAC" w:rsidP="00B35CAC">
      <w:pPr>
        <w:spacing w:after="0" w:line="276" w:lineRule="auto"/>
        <w:ind w:left="567" w:hanging="567"/>
        <w:jc w:val="both"/>
        <w:rPr>
          <w:rFonts w:ascii="Times New Roman" w:hAnsi="Times New Roman" w:cs="Times New Roman"/>
          <w:sz w:val="24"/>
          <w:szCs w:val="24"/>
        </w:rPr>
      </w:pPr>
      <w:r w:rsidRPr="00B82BED">
        <w:rPr>
          <w:rFonts w:ascii="Times New Roman" w:hAnsi="Times New Roman" w:cs="Times New Roman"/>
          <w:sz w:val="24"/>
          <w:szCs w:val="24"/>
          <w:lang w:val="fi-FI"/>
        </w:rPr>
        <w:t xml:space="preserve">Hariadinata, Idham. 2019. Ketimpangan </w:t>
      </w:r>
      <w:r w:rsidRPr="00B82BED">
        <w:rPr>
          <w:rFonts w:ascii="Times New Roman" w:hAnsi="Times New Roman" w:cs="Times New Roman"/>
          <w:i/>
          <w:iCs/>
          <w:sz w:val="24"/>
          <w:szCs w:val="24"/>
          <w:lang w:val="fi-FI"/>
        </w:rPr>
        <w:t>Gender</w:t>
      </w:r>
      <w:r w:rsidRPr="00B82BED">
        <w:rPr>
          <w:rFonts w:ascii="Times New Roman" w:hAnsi="Times New Roman" w:cs="Times New Roman"/>
          <w:sz w:val="24"/>
          <w:szCs w:val="24"/>
          <w:lang w:val="fi-FI"/>
        </w:rPr>
        <w:t xml:space="preserve"> dan Pengaruhnya terhadap Pertumbuhan Ekonomi : Kesehatan, Pendidikan dan Ketenagakerjaan. </w:t>
      </w:r>
      <w:r w:rsidRPr="00E51882">
        <w:rPr>
          <w:rFonts w:ascii="Times New Roman" w:hAnsi="Times New Roman" w:cs="Times New Roman"/>
          <w:sz w:val="24"/>
          <w:szCs w:val="24"/>
        </w:rPr>
        <w:t>Skripsi. Universitas Islam Negri Syarif Hidayatullah. Jakarta.</w:t>
      </w:r>
    </w:p>
    <w:p w14:paraId="0EFFCFFF" w14:textId="77777777" w:rsidR="00B35CAC" w:rsidRPr="009C649A" w:rsidRDefault="00B35CAC" w:rsidP="00B35CAC">
      <w:pPr>
        <w:spacing w:after="0" w:line="276" w:lineRule="auto"/>
        <w:ind w:left="567" w:hanging="567"/>
        <w:jc w:val="both"/>
        <w:rPr>
          <w:rFonts w:ascii="Times New Roman" w:hAnsi="Times New Roman" w:cs="Times New Roman"/>
          <w:sz w:val="24"/>
          <w:szCs w:val="24"/>
        </w:rPr>
      </w:pPr>
      <w:r w:rsidRPr="009C649A">
        <w:rPr>
          <w:rFonts w:ascii="Times New Roman" w:hAnsi="Times New Roman" w:cs="Times New Roman"/>
          <w:sz w:val="24"/>
          <w:szCs w:val="24"/>
        </w:rPr>
        <w:t xml:space="preserve">Moser, Caroline O.N. 1993. Gender Planning and Development Theory, Practice and Training. London: Roudletge </w:t>
      </w:r>
    </w:p>
    <w:p w14:paraId="06DB2476" w14:textId="77777777" w:rsidR="00B35CAC" w:rsidRPr="009C649A" w:rsidRDefault="00B35CAC" w:rsidP="00B35CAC">
      <w:pPr>
        <w:spacing w:after="0" w:line="276" w:lineRule="auto"/>
        <w:ind w:left="567" w:hanging="567"/>
        <w:jc w:val="both"/>
        <w:rPr>
          <w:rFonts w:ascii="Times New Roman" w:hAnsi="Times New Roman" w:cs="Times New Roman"/>
          <w:sz w:val="28"/>
          <w:szCs w:val="28"/>
        </w:rPr>
      </w:pPr>
      <w:r w:rsidRPr="009C649A">
        <w:rPr>
          <w:rFonts w:ascii="Times New Roman" w:hAnsi="Times New Roman" w:cs="Times New Roman"/>
          <w:sz w:val="24"/>
          <w:szCs w:val="24"/>
        </w:rPr>
        <w:t>Mosse, Julia Cleves. 2003. Gender dan Pembangunan. Yogyakarta: Pustaka Pelajar</w:t>
      </w:r>
    </w:p>
    <w:p w14:paraId="20126689" w14:textId="77777777" w:rsidR="00B35CAC" w:rsidRPr="00E51882" w:rsidRDefault="00B35CAC" w:rsidP="00B35CAC">
      <w:pPr>
        <w:spacing w:after="0" w:line="276" w:lineRule="auto"/>
        <w:ind w:left="567" w:hanging="567"/>
        <w:jc w:val="both"/>
        <w:rPr>
          <w:rFonts w:ascii="Times New Roman" w:hAnsi="Times New Roman" w:cs="Times New Roman"/>
          <w:sz w:val="24"/>
          <w:szCs w:val="24"/>
        </w:rPr>
      </w:pPr>
      <w:r w:rsidRPr="00B82BED">
        <w:rPr>
          <w:rFonts w:ascii="Times New Roman" w:hAnsi="Times New Roman" w:cs="Times New Roman"/>
          <w:sz w:val="24"/>
          <w:szCs w:val="24"/>
          <w:lang w:val="fi-FI"/>
        </w:rPr>
        <w:t xml:space="preserve">Sukirno, Sadono. 2000. </w:t>
      </w:r>
      <w:r w:rsidRPr="00251E04">
        <w:rPr>
          <w:rFonts w:ascii="Times New Roman" w:hAnsi="Times New Roman" w:cs="Times New Roman"/>
          <w:sz w:val="24"/>
          <w:szCs w:val="24"/>
          <w:lang w:val="fi-FI"/>
        </w:rPr>
        <w:t xml:space="preserve">Pengantar Teori Makroekonomi. </w:t>
      </w:r>
      <w:r w:rsidRPr="0084227F">
        <w:rPr>
          <w:rFonts w:ascii="Times New Roman" w:hAnsi="Times New Roman" w:cs="Times New Roman"/>
          <w:sz w:val="24"/>
          <w:szCs w:val="24"/>
          <w:lang w:val="sv-SE"/>
        </w:rPr>
        <w:t xml:space="preserve">Jakarta: PT. </w:t>
      </w:r>
      <w:r w:rsidRPr="00E51882">
        <w:rPr>
          <w:rFonts w:ascii="Times New Roman" w:hAnsi="Times New Roman" w:cs="Times New Roman"/>
          <w:sz w:val="24"/>
          <w:szCs w:val="24"/>
        </w:rPr>
        <w:t>Raja Grafindo Persada</w:t>
      </w:r>
    </w:p>
    <w:p w14:paraId="7CF45AED" w14:textId="77777777" w:rsidR="00B35CAC" w:rsidRPr="00E51882" w:rsidRDefault="00B35CAC" w:rsidP="00B35CAC">
      <w:pPr>
        <w:spacing w:after="0" w:line="276" w:lineRule="auto"/>
        <w:ind w:left="567" w:hanging="567"/>
        <w:jc w:val="both"/>
        <w:rPr>
          <w:rFonts w:ascii="Times New Roman" w:hAnsi="Times New Roman" w:cs="Times New Roman"/>
          <w:b/>
          <w:sz w:val="24"/>
          <w:szCs w:val="24"/>
          <w:lang w:val="fi-FI"/>
        </w:rPr>
      </w:pPr>
      <w:r w:rsidRPr="00E51882">
        <w:rPr>
          <w:rFonts w:ascii="Times New Roman" w:hAnsi="Times New Roman" w:cs="Times New Roman"/>
          <w:sz w:val="24"/>
          <w:szCs w:val="24"/>
        </w:rPr>
        <w:t xml:space="preserve">World Bank. 2005. Pembangunan Berperspektif </w:t>
      </w:r>
      <w:r w:rsidRPr="00EB00C6">
        <w:rPr>
          <w:rFonts w:ascii="Times New Roman" w:hAnsi="Times New Roman" w:cs="Times New Roman"/>
          <w:i/>
          <w:iCs/>
          <w:sz w:val="24"/>
          <w:szCs w:val="24"/>
        </w:rPr>
        <w:t>Gender</w:t>
      </w:r>
      <w:r w:rsidRPr="00E51882">
        <w:rPr>
          <w:rFonts w:ascii="Times New Roman" w:hAnsi="Times New Roman" w:cs="Times New Roman"/>
          <w:sz w:val="24"/>
          <w:szCs w:val="24"/>
        </w:rPr>
        <w:t xml:space="preserve">. </w:t>
      </w:r>
      <w:r w:rsidRPr="00E51882">
        <w:rPr>
          <w:rFonts w:ascii="Times New Roman" w:hAnsi="Times New Roman" w:cs="Times New Roman"/>
          <w:sz w:val="24"/>
          <w:szCs w:val="24"/>
          <w:lang w:val="fi-FI"/>
        </w:rPr>
        <w:t>Jakarta: Dian Rakyat</w:t>
      </w:r>
    </w:p>
    <w:p w14:paraId="63753676" w14:textId="4551290A" w:rsidR="00AB604A" w:rsidRPr="003E1144" w:rsidRDefault="00B35CAC" w:rsidP="00B35CAC">
      <w:pPr>
        <w:pStyle w:val="ListParagraph"/>
        <w:spacing w:after="0" w:line="276" w:lineRule="auto"/>
        <w:ind w:left="567" w:hanging="567"/>
        <w:jc w:val="both"/>
        <w:rPr>
          <w:rFonts w:ascii="Times New Roman" w:eastAsia="Times New Roman" w:hAnsi="Times New Roman" w:cs="Times New Roman"/>
          <w:sz w:val="24"/>
          <w:szCs w:val="24"/>
        </w:rPr>
      </w:pPr>
      <w:r w:rsidRPr="00E51882">
        <w:rPr>
          <w:rFonts w:ascii="Times New Roman" w:hAnsi="Times New Roman" w:cs="Times New Roman"/>
          <w:sz w:val="24"/>
          <w:szCs w:val="24"/>
          <w:lang w:val="fi-FI"/>
        </w:rPr>
        <w:t>Widarjono, Agus. 2013. Ekonometrika: Pengantar dan Aplikasinnya. UPP STIM YKPN. Yogyakarta.</w:t>
      </w:r>
    </w:p>
    <w:sectPr w:rsidR="00AB604A" w:rsidRPr="003E1144" w:rsidSect="00192F87">
      <w:type w:val="continuous"/>
      <w:pgSz w:w="11906" w:h="16838" w:code="9"/>
      <w:pgMar w:top="851"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39659" w14:textId="77777777" w:rsidR="009C7671" w:rsidRDefault="009C7671" w:rsidP="00533CCA">
      <w:pPr>
        <w:spacing w:after="0" w:line="240" w:lineRule="auto"/>
      </w:pPr>
      <w:r>
        <w:separator/>
      </w:r>
    </w:p>
  </w:endnote>
  <w:endnote w:type="continuationSeparator" w:id="0">
    <w:p w14:paraId="4FDE34DD" w14:textId="77777777" w:rsidR="009C7671" w:rsidRDefault="009C7671" w:rsidP="0053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212995328"/>
      <w:docPartObj>
        <w:docPartGallery w:val="Page Numbers (Bottom of Page)"/>
        <w:docPartUnique/>
      </w:docPartObj>
    </w:sdtPr>
    <w:sdtContent>
      <w:p w14:paraId="4029C8B9" w14:textId="72197F4A" w:rsidR="00A646C6" w:rsidRPr="00367049" w:rsidRDefault="00000000" w:rsidP="00367049">
        <w:pPr>
          <w:pStyle w:val="Footer"/>
          <w:tabs>
            <w:tab w:val="clear" w:pos="9360"/>
            <w:tab w:val="right" w:pos="10206"/>
          </w:tabs>
          <w:rPr>
            <w:rFonts w:ascii="Times New Roman" w:hAnsi="Times New Roman" w:cs="Times New Roman"/>
          </w:rPr>
        </w:pPr>
        <w:hyperlink r:id="rId1" w:history="1">
          <w:r w:rsidR="00367049" w:rsidRPr="0036301C">
            <w:rPr>
              <w:rStyle w:val="Hyperlink"/>
              <w:rFonts w:ascii="Times New Roman" w:hAnsi="Times New Roman" w:cs="Times New Roman"/>
              <w:sz w:val="20"/>
              <w:szCs w:val="20"/>
            </w:rPr>
            <w:t>https://ij.lafadzpublishing.com/index.php/IJE</w:t>
          </w:r>
          <w:r w:rsidR="00367049" w:rsidRPr="0036301C">
            <w:rPr>
              <w:rStyle w:val="Hyperlink"/>
              <w:rFonts w:ascii="Times New Roman" w:hAnsi="Times New Roman" w:cs="Times New Roman"/>
              <w:sz w:val="20"/>
              <w:szCs w:val="20"/>
              <w:lang w:val="en-US"/>
            </w:rPr>
            <w:t>MA</w:t>
          </w:r>
          <w:r w:rsidR="00367049" w:rsidRPr="0036301C">
            <w:rPr>
              <w:rStyle w:val="Hyperlink"/>
              <w:rFonts w:ascii="Times New Roman" w:hAnsi="Times New Roman" w:cs="Times New Roman"/>
              <w:sz w:val="20"/>
              <w:szCs w:val="20"/>
            </w:rPr>
            <w:t>/index</w:t>
          </w:r>
        </w:hyperlink>
        <w:r w:rsidR="00367049">
          <w:rPr>
            <w:rFonts w:ascii="Times New Roman" w:hAnsi="Times New Roman" w:cs="Times New Roman"/>
            <w:sz w:val="20"/>
            <w:szCs w:val="20"/>
            <w:lang w:val="en-US"/>
          </w:rPr>
          <w:t xml:space="preserve"> </w:t>
        </w:r>
        <w:r w:rsidR="00367049">
          <w:rPr>
            <w:rFonts w:ascii="Times New Roman" w:hAnsi="Times New Roman" w:cs="Times New Roman"/>
            <w:lang w:val="en-US"/>
          </w:rPr>
          <w:t xml:space="preserve"> </w:t>
        </w:r>
        <w:r w:rsidR="00367049">
          <w:rPr>
            <w:rFonts w:ascii="Times New Roman" w:hAnsi="Times New Roman" w:cs="Times New Roman"/>
            <w:lang w:val="en-US"/>
          </w:rPr>
          <w:tab/>
        </w:r>
        <w:r w:rsidR="00367049">
          <w:rPr>
            <w:rFonts w:ascii="Times New Roman" w:hAnsi="Times New Roman" w:cs="Times New Roman"/>
          </w:rPr>
          <w:tab/>
        </w:r>
        <w:r w:rsidR="00367049" w:rsidRPr="004131DF">
          <w:rPr>
            <w:rFonts w:ascii="Times New Roman" w:hAnsi="Times New Roman" w:cs="Times New Roman"/>
          </w:rPr>
          <w:fldChar w:fldCharType="begin"/>
        </w:r>
        <w:r w:rsidR="00367049" w:rsidRPr="004131DF">
          <w:rPr>
            <w:rFonts w:ascii="Times New Roman" w:hAnsi="Times New Roman" w:cs="Times New Roman"/>
          </w:rPr>
          <w:instrText>PAGE   \* MERGEFORMAT</w:instrText>
        </w:r>
        <w:r w:rsidR="00367049" w:rsidRPr="004131DF">
          <w:rPr>
            <w:rFonts w:ascii="Times New Roman" w:hAnsi="Times New Roman" w:cs="Times New Roman"/>
          </w:rPr>
          <w:fldChar w:fldCharType="separate"/>
        </w:r>
        <w:r w:rsidR="00B42E68">
          <w:rPr>
            <w:rFonts w:ascii="Times New Roman" w:hAnsi="Times New Roman" w:cs="Times New Roman"/>
            <w:noProof/>
          </w:rPr>
          <w:t>2</w:t>
        </w:r>
        <w:r w:rsidR="00367049" w:rsidRPr="004131DF">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671380879"/>
      <w:docPartObj>
        <w:docPartGallery w:val="Page Numbers (Bottom of Page)"/>
        <w:docPartUnique/>
      </w:docPartObj>
    </w:sdtPr>
    <w:sdtContent>
      <w:p w14:paraId="2C42ADD9" w14:textId="7ED68E33" w:rsidR="009F7B89" w:rsidRPr="00367049" w:rsidRDefault="00000000" w:rsidP="00367049">
        <w:pPr>
          <w:pStyle w:val="Footer"/>
          <w:tabs>
            <w:tab w:val="clear" w:pos="9360"/>
            <w:tab w:val="right" w:pos="10206"/>
          </w:tabs>
          <w:rPr>
            <w:rFonts w:ascii="Times New Roman" w:hAnsi="Times New Roman" w:cs="Times New Roman"/>
          </w:rPr>
        </w:pPr>
        <w:hyperlink r:id="rId1" w:history="1">
          <w:r w:rsidR="00367049" w:rsidRPr="0036301C">
            <w:rPr>
              <w:rStyle w:val="Hyperlink"/>
              <w:rFonts w:ascii="Times New Roman" w:hAnsi="Times New Roman" w:cs="Times New Roman"/>
              <w:sz w:val="20"/>
              <w:szCs w:val="20"/>
            </w:rPr>
            <w:t>https://ij.lafadzpublishing.com/index.php/IJE</w:t>
          </w:r>
          <w:r w:rsidR="00367049" w:rsidRPr="0036301C">
            <w:rPr>
              <w:rStyle w:val="Hyperlink"/>
              <w:rFonts w:ascii="Times New Roman" w:hAnsi="Times New Roman" w:cs="Times New Roman"/>
              <w:sz w:val="20"/>
              <w:szCs w:val="20"/>
              <w:lang w:val="en-US"/>
            </w:rPr>
            <w:t>MA</w:t>
          </w:r>
          <w:r w:rsidR="00367049" w:rsidRPr="0036301C">
            <w:rPr>
              <w:rStyle w:val="Hyperlink"/>
              <w:rFonts w:ascii="Times New Roman" w:hAnsi="Times New Roman" w:cs="Times New Roman"/>
              <w:sz w:val="20"/>
              <w:szCs w:val="20"/>
            </w:rPr>
            <w:t>/index</w:t>
          </w:r>
        </w:hyperlink>
        <w:r w:rsidR="00367049">
          <w:rPr>
            <w:rFonts w:ascii="Times New Roman" w:hAnsi="Times New Roman" w:cs="Times New Roman"/>
            <w:sz w:val="20"/>
            <w:szCs w:val="20"/>
            <w:lang w:val="en-US"/>
          </w:rPr>
          <w:t xml:space="preserve"> </w:t>
        </w:r>
        <w:r w:rsidR="00367049">
          <w:rPr>
            <w:rFonts w:ascii="Times New Roman" w:hAnsi="Times New Roman" w:cs="Times New Roman"/>
            <w:lang w:val="en-US"/>
          </w:rPr>
          <w:t xml:space="preserve"> </w:t>
        </w:r>
        <w:r w:rsidR="00367049">
          <w:rPr>
            <w:rFonts w:ascii="Times New Roman" w:hAnsi="Times New Roman" w:cs="Times New Roman"/>
            <w:lang w:val="en-US"/>
          </w:rPr>
          <w:tab/>
        </w:r>
        <w:r w:rsidR="00367049">
          <w:rPr>
            <w:rFonts w:ascii="Times New Roman" w:hAnsi="Times New Roman" w:cs="Times New Roman"/>
          </w:rPr>
          <w:tab/>
        </w:r>
        <w:r w:rsidR="00367049" w:rsidRPr="004131DF">
          <w:rPr>
            <w:rFonts w:ascii="Times New Roman" w:hAnsi="Times New Roman" w:cs="Times New Roman"/>
          </w:rPr>
          <w:fldChar w:fldCharType="begin"/>
        </w:r>
        <w:r w:rsidR="00367049" w:rsidRPr="004131DF">
          <w:rPr>
            <w:rFonts w:ascii="Times New Roman" w:hAnsi="Times New Roman" w:cs="Times New Roman"/>
          </w:rPr>
          <w:instrText>PAGE   \* MERGEFORMAT</w:instrText>
        </w:r>
        <w:r w:rsidR="00367049" w:rsidRPr="004131DF">
          <w:rPr>
            <w:rFonts w:ascii="Times New Roman" w:hAnsi="Times New Roman" w:cs="Times New Roman"/>
          </w:rPr>
          <w:fldChar w:fldCharType="separate"/>
        </w:r>
        <w:r w:rsidR="00B42E68">
          <w:rPr>
            <w:rFonts w:ascii="Times New Roman" w:hAnsi="Times New Roman" w:cs="Times New Roman"/>
            <w:noProof/>
          </w:rPr>
          <w:t>3</w:t>
        </w:r>
        <w:r w:rsidR="00367049" w:rsidRPr="004131DF">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510490319"/>
      <w:docPartObj>
        <w:docPartGallery w:val="Page Numbers (Bottom of Page)"/>
        <w:docPartUnique/>
      </w:docPartObj>
    </w:sdtPr>
    <w:sdtContent>
      <w:p w14:paraId="20B18905" w14:textId="1EDA915B" w:rsidR="009A4770" w:rsidRPr="00E22D33" w:rsidRDefault="009A4770" w:rsidP="002630B8">
        <w:pPr>
          <w:pStyle w:val="Footer"/>
          <w:tabs>
            <w:tab w:val="clear" w:pos="9360"/>
            <w:tab w:val="right" w:pos="10206"/>
          </w:tabs>
          <w:rPr>
            <w:rFonts w:ascii="Times New Roman" w:hAnsi="Times New Roman" w:cs="Times New Roman"/>
            <w:b/>
            <w:bCs/>
            <w:sz w:val="20"/>
            <w:szCs w:val="20"/>
          </w:rPr>
        </w:pPr>
        <w:r w:rsidRPr="009A4770">
          <w:rPr>
            <w:rFonts w:ascii="Times New Roman" w:hAnsi="Times New Roman" w:cs="Times New Roman"/>
            <w:sz w:val="16"/>
            <w:szCs w:val="16"/>
            <w:lang w:val="en-US"/>
          </w:rPr>
          <w:t>Open Acces ©</w:t>
        </w:r>
        <w:r w:rsidR="00EF04A8" w:rsidRPr="00EF04A8">
          <w:t xml:space="preserve"> </w:t>
        </w:r>
        <w:r w:rsidR="00B35CAC" w:rsidRPr="00B35CAC">
          <w:rPr>
            <w:rFonts w:ascii="Times New Roman" w:hAnsi="Times New Roman" w:cs="Times New Roman"/>
            <w:sz w:val="16"/>
            <w:szCs w:val="16"/>
          </w:rPr>
          <w:t>Isma Nada</w:t>
        </w:r>
        <w:r w:rsidR="00F44C43">
          <w:rPr>
            <w:rFonts w:ascii="Times New Roman" w:hAnsi="Times New Roman" w:cs="Times New Roman"/>
            <w:sz w:val="16"/>
            <w:szCs w:val="16"/>
            <w:lang w:val="en-US"/>
          </w:rPr>
          <w:t xml:space="preserve"> </w:t>
        </w:r>
        <w:r w:rsidRPr="009A4770">
          <w:rPr>
            <w:rFonts w:ascii="Times New Roman" w:hAnsi="Times New Roman" w:cs="Times New Roman"/>
            <w:b/>
            <w:bCs/>
            <w:sz w:val="16"/>
            <w:szCs w:val="16"/>
            <w:lang w:val="en-US"/>
          </w:rPr>
          <w:t>et al</w:t>
        </w:r>
        <w:r w:rsidRPr="009A4770">
          <w:rPr>
            <w:rFonts w:ascii="Times New Roman" w:hAnsi="Times New Roman" w:cs="Times New Roman"/>
            <w:sz w:val="20"/>
            <w:szCs w:val="20"/>
          </w:rPr>
          <w:t xml:space="preserve"> </w:t>
        </w:r>
        <w:r w:rsidRPr="009A4770">
          <w:rPr>
            <w:rFonts w:ascii="Times New Roman" w:hAnsi="Times New Roman" w:cs="Times New Roman"/>
            <w:sz w:val="20"/>
            <w:szCs w:val="20"/>
          </w:rPr>
          <w:tab/>
        </w:r>
        <w:r w:rsidRPr="009A4770">
          <w:rPr>
            <w:rFonts w:ascii="Times New Roman" w:hAnsi="Times New Roman" w:cs="Times New Roman"/>
            <w:sz w:val="20"/>
            <w:szCs w:val="20"/>
          </w:rPr>
          <w:tab/>
        </w:r>
        <w:r w:rsidRPr="00E22D33">
          <w:rPr>
            <w:rFonts w:ascii="Times New Roman" w:hAnsi="Times New Roman" w:cs="Times New Roman"/>
            <w:b/>
            <w:bCs/>
            <w:sz w:val="20"/>
            <w:szCs w:val="20"/>
          </w:rPr>
          <w:fldChar w:fldCharType="begin"/>
        </w:r>
        <w:r w:rsidRPr="00E22D33">
          <w:rPr>
            <w:rFonts w:ascii="Times New Roman" w:hAnsi="Times New Roman" w:cs="Times New Roman"/>
            <w:b/>
            <w:bCs/>
            <w:sz w:val="20"/>
            <w:szCs w:val="20"/>
          </w:rPr>
          <w:instrText>PAGE   \* MERGEFORMAT</w:instrText>
        </w:r>
        <w:r w:rsidRPr="00E22D33">
          <w:rPr>
            <w:rFonts w:ascii="Times New Roman" w:hAnsi="Times New Roman" w:cs="Times New Roman"/>
            <w:b/>
            <w:bCs/>
            <w:sz w:val="20"/>
            <w:szCs w:val="20"/>
          </w:rPr>
          <w:fldChar w:fldCharType="separate"/>
        </w:r>
        <w:r w:rsidR="00B42E68" w:rsidRPr="00E22D33">
          <w:rPr>
            <w:rFonts w:ascii="Times New Roman" w:hAnsi="Times New Roman" w:cs="Times New Roman"/>
            <w:b/>
            <w:bCs/>
            <w:noProof/>
            <w:sz w:val="20"/>
            <w:szCs w:val="20"/>
          </w:rPr>
          <w:t>1</w:t>
        </w:r>
        <w:r w:rsidRPr="00E22D33">
          <w:rPr>
            <w:rFonts w:ascii="Times New Roman" w:hAnsi="Times New Roman" w:cs="Times New Roman"/>
            <w:b/>
            <w:bCs/>
            <w:sz w:val="20"/>
            <w:szCs w:val="20"/>
          </w:rPr>
          <w:fldChar w:fldCharType="end"/>
        </w:r>
      </w:p>
      <w:p w14:paraId="55E2385E" w14:textId="79D58BAF" w:rsidR="009A4770" w:rsidRPr="009A4770" w:rsidRDefault="009A4770" w:rsidP="009A4770">
        <w:pPr>
          <w:pStyle w:val="Footer"/>
          <w:rPr>
            <w:rFonts w:ascii="Times New Roman" w:hAnsi="Times New Roman" w:cs="Times New Roman"/>
            <w:b/>
            <w:bCs/>
            <w:sz w:val="16"/>
            <w:szCs w:val="16"/>
            <w:lang w:val="en-US"/>
          </w:rPr>
        </w:pPr>
        <w:r w:rsidRPr="009A4770">
          <w:rPr>
            <w:rFonts w:ascii="Times New Roman" w:hAnsi="Times New Roman" w:cs="Times New Roman"/>
            <w:sz w:val="16"/>
            <w:szCs w:val="16"/>
            <w:lang w:val="en-US"/>
          </w:rPr>
          <w:t>Publish by</w:t>
        </w:r>
        <w:r w:rsidRPr="009A4770">
          <w:rPr>
            <w:rFonts w:ascii="Times New Roman" w:hAnsi="Times New Roman" w:cs="Times New Roman"/>
            <w:b/>
            <w:bCs/>
            <w:sz w:val="16"/>
            <w:szCs w:val="16"/>
            <w:lang w:val="en-US"/>
          </w:rPr>
          <w:t xml:space="preserve"> Lafadz Jaya Publisher</w:t>
        </w:r>
      </w:p>
      <w:p w14:paraId="629FFEE2" w14:textId="7363040A" w:rsidR="00367049" w:rsidRDefault="00367049" w:rsidP="00367049">
        <w:pPr>
          <w:pStyle w:val="Footer"/>
          <w:rPr>
            <w:rFonts w:ascii="Times New Roman" w:hAnsi="Times New Roman" w:cs="Times New Roman"/>
            <w:sz w:val="16"/>
            <w:szCs w:val="16"/>
            <w:lang w:val="en-US"/>
          </w:rPr>
        </w:pPr>
        <w:r>
          <w:rPr>
            <w:noProof/>
            <w:lang w:eastAsia="id-ID"/>
          </w:rPr>
          <w:drawing>
            <wp:anchor distT="0" distB="0" distL="114300" distR="114300" simplePos="0" relativeHeight="251618304" behindDoc="1" locked="0" layoutInCell="1" allowOverlap="1" wp14:anchorId="58E37DB2" wp14:editId="55955830">
              <wp:simplePos x="0" y="0"/>
              <wp:positionH relativeFrom="column">
                <wp:posOffset>577215</wp:posOffset>
              </wp:positionH>
              <wp:positionV relativeFrom="paragraph">
                <wp:posOffset>23661</wp:posOffset>
              </wp:positionV>
              <wp:extent cx="518599" cy="195580"/>
              <wp:effectExtent l="0" t="0" r="0" b="0"/>
              <wp:wrapNone/>
              <wp:docPr id="1568198723" name="Picture 2" descr="File:Open Access logo with dark text for contras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Open Access logo with dark text for contrast, 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599"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d-ID"/>
          </w:rPr>
          <w:drawing>
            <wp:anchor distT="0" distB="0" distL="114300" distR="114300" simplePos="0" relativeHeight="251608064" behindDoc="1" locked="0" layoutInCell="1" allowOverlap="1" wp14:anchorId="3D813CBE" wp14:editId="7EAA023B">
              <wp:simplePos x="0" y="0"/>
              <wp:positionH relativeFrom="margin">
                <wp:align>left</wp:align>
              </wp:positionH>
              <wp:positionV relativeFrom="paragraph">
                <wp:posOffset>29845</wp:posOffset>
              </wp:positionV>
              <wp:extent cx="534351" cy="190500"/>
              <wp:effectExtent l="0" t="0" r="0" b="0"/>
              <wp:wrapNone/>
              <wp:docPr id="93915528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747" cy="1913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lang w:val="en-US"/>
          </w:rPr>
          <w:t xml:space="preserve">             </w:t>
        </w:r>
      </w:p>
      <w:p w14:paraId="1BD03B7E" w14:textId="325148CF" w:rsidR="00367049" w:rsidRDefault="00367049" w:rsidP="00367049">
        <w:pPr>
          <w:pStyle w:val="Footer"/>
          <w:rPr>
            <w:rFonts w:ascii="Times New Roman" w:hAnsi="Times New Roman" w:cs="Times New Roman"/>
            <w:sz w:val="16"/>
            <w:szCs w:val="16"/>
            <w:lang w:val="en-US"/>
          </w:rPr>
        </w:pPr>
      </w:p>
      <w:p w14:paraId="5364109F" w14:textId="07ECA059" w:rsidR="00A646C6" w:rsidRPr="00367049" w:rsidRDefault="009A4770" w:rsidP="00367049">
        <w:pPr>
          <w:pStyle w:val="Footer"/>
          <w:rPr>
            <w:rFonts w:ascii="Times New Roman" w:hAnsi="Times New Roman" w:cs="Times New Roman"/>
            <w:sz w:val="16"/>
            <w:szCs w:val="16"/>
            <w:lang w:val="en-US"/>
          </w:rPr>
        </w:pPr>
        <w:r w:rsidRPr="009A4770">
          <w:rPr>
            <w:rFonts w:ascii="Times New Roman" w:hAnsi="Times New Roman" w:cs="Times New Roman"/>
            <w:sz w:val="16"/>
            <w:szCs w:val="16"/>
          </w:rPr>
          <w:t>This work is licensed under the Creative Commons Attribution 4.0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4DF9B" w14:textId="77777777" w:rsidR="009C7671" w:rsidRDefault="009C7671" w:rsidP="00533CCA">
      <w:pPr>
        <w:spacing w:after="0" w:line="240" w:lineRule="auto"/>
      </w:pPr>
      <w:r>
        <w:separator/>
      </w:r>
    </w:p>
  </w:footnote>
  <w:footnote w:type="continuationSeparator" w:id="0">
    <w:p w14:paraId="64310D08" w14:textId="77777777" w:rsidR="009C7671" w:rsidRDefault="009C7671" w:rsidP="0053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7"/>
    </w:tblGrid>
    <w:tr w:rsidR="00367049" w14:paraId="3A35351E" w14:textId="77777777" w:rsidTr="005235D6">
      <w:tc>
        <w:tcPr>
          <w:tcW w:w="3261" w:type="dxa"/>
        </w:tcPr>
        <w:p w14:paraId="3D30EFF1" w14:textId="7499C96B" w:rsidR="00367049" w:rsidRPr="002E5B09" w:rsidRDefault="00B35CAC" w:rsidP="00367049">
          <w:pPr>
            <w:pStyle w:val="Header"/>
            <w:tabs>
              <w:tab w:val="clear" w:pos="9360"/>
              <w:tab w:val="right" w:pos="10206"/>
            </w:tabs>
            <w:rPr>
              <w:rFonts w:ascii="Times New Roman" w:hAnsi="Times New Roman" w:cs="Times New Roman"/>
              <w:sz w:val="20"/>
              <w:szCs w:val="20"/>
              <w:lang w:val="en-US"/>
            </w:rPr>
          </w:pPr>
          <w:r w:rsidRPr="00B35CAC">
            <w:rPr>
              <w:rFonts w:ascii="Times New Roman" w:hAnsi="Times New Roman" w:cs="Times New Roman"/>
              <w:b/>
              <w:bCs/>
              <w:sz w:val="20"/>
              <w:szCs w:val="20"/>
            </w:rPr>
            <w:t>Isma Nada</w:t>
          </w:r>
          <w:r w:rsidR="002E5B09">
            <w:rPr>
              <w:rFonts w:ascii="Times New Roman" w:hAnsi="Times New Roman" w:cs="Times New Roman"/>
              <w:b/>
              <w:bCs/>
              <w:sz w:val="20"/>
              <w:szCs w:val="20"/>
              <w:lang w:val="en-US"/>
            </w:rPr>
            <w:t xml:space="preserve"> </w:t>
          </w:r>
          <w:r w:rsidR="002E5B09">
            <w:rPr>
              <w:rFonts w:ascii="Times New Roman" w:hAnsi="Times New Roman" w:cs="Times New Roman"/>
              <w:sz w:val="20"/>
              <w:szCs w:val="20"/>
              <w:lang w:val="en-US"/>
            </w:rPr>
            <w:t>et al</w:t>
          </w:r>
        </w:p>
      </w:tc>
      <w:tc>
        <w:tcPr>
          <w:tcW w:w="7087" w:type="dxa"/>
        </w:tcPr>
        <w:p w14:paraId="1971B4E3" w14:textId="0E1B2BEE" w:rsidR="00367049" w:rsidRDefault="00B35CAC" w:rsidP="00187BE3">
          <w:pPr>
            <w:pStyle w:val="Header"/>
            <w:tabs>
              <w:tab w:val="right" w:pos="10206"/>
            </w:tabs>
            <w:jc w:val="right"/>
            <w:rPr>
              <w:rFonts w:ascii="Times New Roman" w:hAnsi="Times New Roman" w:cs="Times New Roman"/>
              <w:b/>
              <w:bCs/>
              <w:sz w:val="20"/>
              <w:szCs w:val="20"/>
              <w:lang w:val="en-US"/>
            </w:rPr>
          </w:pPr>
          <w:r w:rsidRPr="00B35CAC">
            <w:rPr>
              <w:rFonts w:ascii="Times New Roman" w:hAnsi="Times New Roman" w:cs="Times New Roman"/>
              <w:b/>
              <w:bCs/>
              <w:sz w:val="20"/>
              <w:szCs w:val="20"/>
              <w:lang w:val="en-US"/>
            </w:rPr>
            <w:t>Analysis Of Factors Affecting the Gender Development Index of Indonesia in 2023</w:t>
          </w:r>
        </w:p>
      </w:tc>
    </w:tr>
  </w:tbl>
  <w:p w14:paraId="264392C5" w14:textId="288156F5" w:rsidR="00367049" w:rsidRPr="002630B8" w:rsidRDefault="00367049" w:rsidP="00367049">
    <w:pPr>
      <w:pStyle w:val="Header"/>
      <w:pBdr>
        <w:bottom w:val="single" w:sz="6" w:space="1" w:color="auto"/>
      </w:pBdr>
      <w:tabs>
        <w:tab w:val="clear" w:pos="9360"/>
        <w:tab w:val="right" w:pos="10206"/>
      </w:tabs>
      <w:rPr>
        <w:rFonts w:ascii="Times New Roman" w:hAnsi="Times New Roman" w:cs="Times New Roman"/>
        <w:b/>
        <w:bCs/>
        <w:sz w:val="2"/>
        <w:szCs w:val="2"/>
        <w:lang w:val="en-US"/>
      </w:rPr>
    </w:pPr>
    <w:r w:rsidRPr="002630B8">
      <w:rPr>
        <w:rFonts w:ascii="Times New Roman" w:hAnsi="Times New Roman" w:cs="Times New Roman"/>
        <w:sz w:val="2"/>
        <w:szCs w:val="2"/>
        <w:lang w:val="en-US"/>
      </w:rPr>
      <w:tab/>
    </w:r>
  </w:p>
  <w:p w14:paraId="32F017E4" w14:textId="77777777" w:rsidR="009A4770" w:rsidRPr="00367049" w:rsidRDefault="009A4770" w:rsidP="00367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7"/>
    </w:tblGrid>
    <w:tr w:rsidR="00B35CAC" w14:paraId="3237EF03" w14:textId="77777777" w:rsidTr="002130B2">
      <w:tc>
        <w:tcPr>
          <w:tcW w:w="3261" w:type="dxa"/>
        </w:tcPr>
        <w:p w14:paraId="5F462412" w14:textId="77777777" w:rsidR="00B35CAC" w:rsidRPr="002E5B09" w:rsidRDefault="00B35CAC" w:rsidP="00B35CAC">
          <w:pPr>
            <w:pStyle w:val="Header"/>
            <w:tabs>
              <w:tab w:val="clear" w:pos="9360"/>
              <w:tab w:val="right" w:pos="10206"/>
            </w:tabs>
            <w:rPr>
              <w:rFonts w:ascii="Times New Roman" w:hAnsi="Times New Roman" w:cs="Times New Roman"/>
              <w:sz w:val="20"/>
              <w:szCs w:val="20"/>
              <w:lang w:val="en-US"/>
            </w:rPr>
          </w:pPr>
          <w:r w:rsidRPr="00B35CAC">
            <w:rPr>
              <w:rFonts w:ascii="Times New Roman" w:hAnsi="Times New Roman" w:cs="Times New Roman"/>
              <w:b/>
              <w:bCs/>
              <w:sz w:val="20"/>
              <w:szCs w:val="20"/>
            </w:rPr>
            <w:t>Isma Nada</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et al</w:t>
          </w:r>
        </w:p>
      </w:tc>
      <w:tc>
        <w:tcPr>
          <w:tcW w:w="7087" w:type="dxa"/>
        </w:tcPr>
        <w:p w14:paraId="20E2A746" w14:textId="77777777" w:rsidR="00B35CAC" w:rsidRDefault="00B35CAC" w:rsidP="00B35CAC">
          <w:pPr>
            <w:pStyle w:val="Header"/>
            <w:tabs>
              <w:tab w:val="right" w:pos="10206"/>
            </w:tabs>
            <w:jc w:val="right"/>
            <w:rPr>
              <w:rFonts w:ascii="Times New Roman" w:hAnsi="Times New Roman" w:cs="Times New Roman"/>
              <w:b/>
              <w:bCs/>
              <w:sz w:val="20"/>
              <w:szCs w:val="20"/>
              <w:lang w:val="en-US"/>
            </w:rPr>
          </w:pPr>
          <w:r w:rsidRPr="00B35CAC">
            <w:rPr>
              <w:rFonts w:ascii="Times New Roman" w:hAnsi="Times New Roman" w:cs="Times New Roman"/>
              <w:b/>
              <w:bCs/>
              <w:sz w:val="20"/>
              <w:szCs w:val="20"/>
              <w:lang w:val="en-US"/>
            </w:rPr>
            <w:t>Analysis Of Factors Affecting the Gender Development Index of Indonesia in 2023</w:t>
          </w:r>
        </w:p>
      </w:tc>
    </w:tr>
  </w:tbl>
  <w:p w14:paraId="26D923FA" w14:textId="77777777" w:rsidR="00B35CAC" w:rsidRPr="002630B8" w:rsidRDefault="00B35CAC" w:rsidP="00B35CAC">
    <w:pPr>
      <w:pStyle w:val="Header"/>
      <w:pBdr>
        <w:bottom w:val="single" w:sz="6" w:space="1" w:color="auto"/>
      </w:pBdr>
      <w:tabs>
        <w:tab w:val="clear" w:pos="9360"/>
        <w:tab w:val="right" w:pos="10206"/>
      </w:tabs>
      <w:rPr>
        <w:rFonts w:ascii="Times New Roman" w:hAnsi="Times New Roman" w:cs="Times New Roman"/>
        <w:b/>
        <w:bCs/>
        <w:sz w:val="2"/>
        <w:szCs w:val="2"/>
        <w:lang w:val="en-US"/>
      </w:rPr>
    </w:pPr>
    <w:r w:rsidRPr="002630B8">
      <w:rPr>
        <w:rFonts w:ascii="Times New Roman" w:hAnsi="Times New Roman" w:cs="Times New Roman"/>
        <w:sz w:val="2"/>
        <w:szCs w:val="2"/>
        <w:lang w:val="en-US"/>
      </w:rPr>
      <w:tab/>
    </w:r>
  </w:p>
  <w:p w14:paraId="676D9B45" w14:textId="091A36AD" w:rsidR="003461EC" w:rsidRPr="00B35CAC" w:rsidRDefault="003461EC" w:rsidP="00B35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693"/>
    </w:tblGrid>
    <w:tr w:rsidR="002630B8" w:rsidRPr="00A646C6" w14:paraId="5FF59DBE" w14:textId="77777777" w:rsidTr="00211E74">
      <w:tc>
        <w:tcPr>
          <w:tcW w:w="4655" w:type="dxa"/>
          <w:vAlign w:val="center"/>
        </w:tcPr>
        <w:p w14:paraId="758C1B4D" w14:textId="77777777" w:rsidR="002630B8" w:rsidRPr="00C47174" w:rsidRDefault="002630B8" w:rsidP="002630B8">
          <w:pPr>
            <w:pStyle w:val="Header"/>
            <w:rPr>
              <w:rFonts w:ascii="Times New Roman" w:hAnsi="Times New Roman" w:cs="Times New Roman"/>
              <w:sz w:val="20"/>
              <w:szCs w:val="20"/>
              <w:lang w:val="en-US"/>
            </w:rPr>
          </w:pPr>
        </w:p>
      </w:tc>
      <w:tc>
        <w:tcPr>
          <w:tcW w:w="5693" w:type="dxa"/>
          <w:vAlign w:val="center"/>
        </w:tcPr>
        <w:p w14:paraId="1B005535" w14:textId="316831BB" w:rsidR="002630B8" w:rsidRDefault="002630B8" w:rsidP="002630B8">
          <w:pPr>
            <w:pStyle w:val="Footer"/>
            <w:jc w:val="right"/>
            <w:rPr>
              <w:rFonts w:ascii="Times New Roman" w:hAnsi="Times New Roman" w:cs="Times New Roman"/>
              <w:sz w:val="20"/>
              <w:szCs w:val="20"/>
              <w:lang w:val="en-US"/>
            </w:rPr>
          </w:pPr>
          <w:r>
            <w:rPr>
              <w:rFonts w:ascii="Times New Roman" w:hAnsi="Times New Roman" w:cs="Times New Roman"/>
              <w:b/>
              <w:bCs/>
              <w:sz w:val="20"/>
              <w:szCs w:val="20"/>
              <w:lang w:val="en-US"/>
            </w:rPr>
            <w:t xml:space="preserve">ISSN: </w:t>
          </w:r>
          <w:r w:rsidRPr="00A92144">
            <w:rPr>
              <w:rFonts w:ascii="Times New Roman" w:hAnsi="Times New Roman" w:cs="Times New Roman"/>
              <w:b/>
              <w:bCs/>
              <w:sz w:val="20"/>
              <w:szCs w:val="20"/>
              <w:lang w:val="en-US"/>
            </w:rPr>
            <w:t>2988-7615</w:t>
          </w:r>
          <w:r w:rsidRPr="00C47174">
            <w:rPr>
              <w:rFonts w:ascii="Times New Roman" w:hAnsi="Times New Roman" w:cs="Times New Roman"/>
              <w:b/>
              <w:bCs/>
              <w:sz w:val="20"/>
              <w:szCs w:val="20"/>
              <w:lang w:val="en-US"/>
            </w:rPr>
            <w:t xml:space="preserve"> </w:t>
          </w:r>
          <w:r w:rsidRPr="00C47174">
            <w:rPr>
              <w:rFonts w:ascii="Times New Roman" w:hAnsi="Times New Roman" w:cs="Times New Roman"/>
              <w:sz w:val="20"/>
              <w:szCs w:val="20"/>
              <w:lang w:val="en-US"/>
            </w:rPr>
            <w:t xml:space="preserve">| </w:t>
          </w:r>
          <w:r w:rsidR="00386886">
            <w:rPr>
              <w:rFonts w:ascii="Times New Roman" w:hAnsi="Times New Roman" w:cs="Times New Roman"/>
              <w:sz w:val="20"/>
              <w:szCs w:val="20"/>
              <w:lang w:val="en-US"/>
            </w:rPr>
            <w:t>Volume 2, Issue 1 (</w:t>
          </w:r>
          <w:r w:rsidRPr="00C47174">
            <w:rPr>
              <w:rFonts w:ascii="Times New Roman" w:hAnsi="Times New Roman" w:cs="Times New Roman"/>
              <w:sz w:val="20"/>
              <w:szCs w:val="20"/>
              <w:lang w:val="en-US"/>
            </w:rPr>
            <w:t>202</w:t>
          </w:r>
          <w:r w:rsidR="005235D6">
            <w:rPr>
              <w:rFonts w:ascii="Times New Roman" w:hAnsi="Times New Roman" w:cs="Times New Roman"/>
              <w:sz w:val="20"/>
              <w:szCs w:val="20"/>
              <w:lang w:val="en-US"/>
            </w:rPr>
            <w:t>4</w:t>
          </w:r>
          <w:r w:rsidRPr="00C47174">
            <w:rPr>
              <w:rFonts w:ascii="Times New Roman" w:hAnsi="Times New Roman" w:cs="Times New Roman"/>
              <w:sz w:val="20"/>
              <w:szCs w:val="20"/>
              <w:lang w:val="en-US"/>
            </w:rPr>
            <w:t xml:space="preserve">) </w:t>
          </w:r>
        </w:p>
        <w:p w14:paraId="76D18C05" w14:textId="0722453E" w:rsidR="002630B8" w:rsidRPr="00A646C6" w:rsidRDefault="00000000" w:rsidP="002630B8">
          <w:pPr>
            <w:pStyle w:val="Footer"/>
            <w:jc w:val="right"/>
            <w:rPr>
              <w:rFonts w:ascii="Times New Roman" w:hAnsi="Times New Roman" w:cs="Times New Roman"/>
              <w:sz w:val="16"/>
              <w:szCs w:val="16"/>
            </w:rPr>
          </w:pPr>
          <w:sdt>
            <w:sdtPr>
              <w:rPr>
                <w:rFonts w:ascii="Times New Roman" w:hAnsi="Times New Roman" w:cs="Times New Roman"/>
                <w:sz w:val="20"/>
                <w:szCs w:val="20"/>
              </w:rPr>
              <w:id w:val="869425884"/>
              <w:docPartObj>
                <w:docPartGallery w:val="Page Numbers (Bottom of Page)"/>
                <w:docPartUnique/>
              </w:docPartObj>
            </w:sdtPr>
            <w:sdtContent>
              <w:sdt>
                <w:sdtPr>
                  <w:rPr>
                    <w:rFonts w:ascii="Times New Roman" w:hAnsi="Times New Roman" w:cs="Times New Roman"/>
                    <w:sz w:val="20"/>
                    <w:szCs w:val="20"/>
                  </w:rPr>
                  <w:id w:val="-241500633"/>
                  <w:docPartObj>
                    <w:docPartGallery w:val="Page Numbers (Top of Page)"/>
                    <w:docPartUnique/>
                  </w:docPartObj>
                </w:sdtPr>
                <w:sdtContent>
                  <w:r w:rsidR="002630B8" w:rsidRPr="00C47174">
                    <w:rPr>
                      <w:rFonts w:ascii="Times New Roman" w:hAnsi="Times New Roman" w:cs="Times New Roman"/>
                      <w:sz w:val="20"/>
                      <w:szCs w:val="20"/>
                      <w:lang w:val="en-US"/>
                    </w:rPr>
                    <w:t>Page</w:t>
                  </w:r>
                  <w:r w:rsidR="002630B8" w:rsidRPr="00C47174">
                    <w:rPr>
                      <w:rFonts w:ascii="Times New Roman" w:hAnsi="Times New Roman" w:cs="Times New Roman"/>
                      <w:sz w:val="20"/>
                      <w:szCs w:val="20"/>
                    </w:rPr>
                    <w:t xml:space="preserve"> </w:t>
                  </w:r>
                  <w:r w:rsidR="002630B8" w:rsidRPr="00C47174">
                    <w:rPr>
                      <w:rFonts w:ascii="Times New Roman" w:hAnsi="Times New Roman" w:cs="Times New Roman"/>
                      <w:b/>
                      <w:bCs/>
                      <w:sz w:val="20"/>
                      <w:szCs w:val="20"/>
                    </w:rPr>
                    <w:fldChar w:fldCharType="begin"/>
                  </w:r>
                  <w:r w:rsidR="002630B8" w:rsidRPr="00C47174">
                    <w:rPr>
                      <w:rFonts w:ascii="Times New Roman" w:hAnsi="Times New Roman" w:cs="Times New Roman"/>
                      <w:b/>
                      <w:bCs/>
                      <w:sz w:val="20"/>
                      <w:szCs w:val="20"/>
                    </w:rPr>
                    <w:instrText>PAGE</w:instrText>
                  </w:r>
                  <w:r w:rsidR="002630B8" w:rsidRPr="00C47174">
                    <w:rPr>
                      <w:rFonts w:ascii="Times New Roman" w:hAnsi="Times New Roman" w:cs="Times New Roman"/>
                      <w:b/>
                      <w:bCs/>
                      <w:sz w:val="20"/>
                      <w:szCs w:val="20"/>
                    </w:rPr>
                    <w:fldChar w:fldCharType="separate"/>
                  </w:r>
                  <w:r w:rsidR="002630B8">
                    <w:rPr>
                      <w:rFonts w:ascii="Times New Roman" w:hAnsi="Times New Roman" w:cs="Times New Roman"/>
                      <w:b/>
                      <w:bCs/>
                      <w:sz w:val="20"/>
                      <w:szCs w:val="20"/>
                    </w:rPr>
                    <w:t>405</w:t>
                  </w:r>
                  <w:r w:rsidR="002630B8" w:rsidRPr="00C47174">
                    <w:rPr>
                      <w:rFonts w:ascii="Times New Roman" w:hAnsi="Times New Roman" w:cs="Times New Roman"/>
                      <w:b/>
                      <w:bCs/>
                      <w:sz w:val="20"/>
                      <w:szCs w:val="20"/>
                    </w:rPr>
                    <w:fldChar w:fldCharType="end"/>
                  </w:r>
                  <w:r w:rsidR="002630B8" w:rsidRPr="00C47174">
                    <w:rPr>
                      <w:rFonts w:ascii="Times New Roman" w:hAnsi="Times New Roman" w:cs="Times New Roman"/>
                      <w:b/>
                      <w:bCs/>
                      <w:sz w:val="20"/>
                      <w:szCs w:val="20"/>
                      <w:lang w:val="en-US"/>
                    </w:rPr>
                    <w:t>-</w:t>
                  </w:r>
                  <w:r w:rsidR="00B35CAC">
                    <w:rPr>
                      <w:rFonts w:ascii="Times New Roman" w:hAnsi="Times New Roman" w:cs="Times New Roman"/>
                      <w:b/>
                      <w:bCs/>
                      <w:sz w:val="20"/>
                      <w:szCs w:val="20"/>
                      <w:lang w:val="en-US"/>
                    </w:rPr>
                    <w:t>76</w:t>
                  </w:r>
                </w:sdtContent>
              </w:sdt>
            </w:sdtContent>
          </w:sdt>
        </w:p>
      </w:tc>
    </w:tr>
  </w:tbl>
  <w:p w14:paraId="6CB15AA9" w14:textId="77777777" w:rsidR="002630B8" w:rsidRPr="00A646C6" w:rsidRDefault="002630B8" w:rsidP="002630B8">
    <w:pPr>
      <w:pStyle w:val="Header"/>
      <w:pBdr>
        <w:bottom w:val="single" w:sz="6" w:space="1" w:color="auto"/>
      </w:pBdr>
      <w:rPr>
        <w:rFonts w:ascii="Times New Roman" w:hAnsi="Times New Roman" w:cs="Times New Roman"/>
        <w:b/>
        <w:bCs/>
        <w:sz w:val="4"/>
        <w:szCs w:val="4"/>
        <w:lang w:val="en-US"/>
      </w:rPr>
    </w:pPr>
    <w:r>
      <w:rPr>
        <w:noProof/>
      </w:rPr>
      <w:drawing>
        <wp:anchor distT="0" distB="0" distL="114300" distR="114300" simplePos="0" relativeHeight="251629568" behindDoc="1" locked="0" layoutInCell="1" allowOverlap="1" wp14:anchorId="1464384C" wp14:editId="63D06B7D">
          <wp:simplePos x="0" y="0"/>
          <wp:positionH relativeFrom="column">
            <wp:posOffset>-1905</wp:posOffset>
          </wp:positionH>
          <wp:positionV relativeFrom="paragraph">
            <wp:posOffset>-337185</wp:posOffset>
          </wp:positionV>
          <wp:extent cx="1466850" cy="349250"/>
          <wp:effectExtent l="0" t="0" r="0" b="0"/>
          <wp:wrapNone/>
          <wp:docPr id="1826155384" name="Picture 1826155384"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79191" name="Picture 79379191" descr="A black and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685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B2D1A" w14:textId="77777777" w:rsidR="00A646C6" w:rsidRPr="002630B8" w:rsidRDefault="00A646C6" w:rsidP="00263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F52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A6E2D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0514443A"/>
    <w:lvl w:ilvl="0" w:tplc="04090019">
      <w:start w:val="1"/>
      <w:numFmt w:val="lowerLetter"/>
      <w:lvlText w:val="%1."/>
      <w:lvlJc w:val="left"/>
      <w:pPr>
        <w:ind w:left="720" w:hanging="360"/>
      </w:pPr>
      <w:rPr>
        <w:rFonts w:hint="default"/>
        <w:spacing w:val="-1"/>
        <w:w w:val="100"/>
        <w:sz w:val="24"/>
        <w:szCs w:val="24"/>
        <w:lang w:eastAsia="en-US" w:bidi="ar-SA"/>
      </w:rPr>
    </w:lvl>
    <w:lvl w:ilvl="1" w:tplc="D256EB38">
      <w:start w:val="1"/>
      <w:numFmt w:val="bullet"/>
      <w:lvlText w:val="•"/>
      <w:lvlJc w:val="left"/>
      <w:pPr>
        <w:ind w:left="1510" w:hanging="360"/>
      </w:pPr>
      <w:rPr>
        <w:rFonts w:hint="default"/>
        <w:lang w:eastAsia="en-US" w:bidi="ar-SA"/>
      </w:rPr>
    </w:lvl>
    <w:lvl w:ilvl="2" w:tplc="71D6BFC8">
      <w:start w:val="1"/>
      <w:numFmt w:val="bullet"/>
      <w:lvlText w:val="•"/>
      <w:lvlJc w:val="left"/>
      <w:pPr>
        <w:ind w:left="2309" w:hanging="360"/>
      </w:pPr>
      <w:rPr>
        <w:rFonts w:hint="default"/>
        <w:lang w:eastAsia="en-US" w:bidi="ar-SA"/>
      </w:rPr>
    </w:lvl>
    <w:lvl w:ilvl="3" w:tplc="F1421D44">
      <w:start w:val="1"/>
      <w:numFmt w:val="bullet"/>
      <w:lvlText w:val="•"/>
      <w:lvlJc w:val="left"/>
      <w:pPr>
        <w:ind w:left="3107" w:hanging="360"/>
      </w:pPr>
      <w:rPr>
        <w:rFonts w:hint="default"/>
        <w:lang w:eastAsia="en-US" w:bidi="ar-SA"/>
      </w:rPr>
    </w:lvl>
    <w:lvl w:ilvl="4" w:tplc="171E1954">
      <w:start w:val="1"/>
      <w:numFmt w:val="bullet"/>
      <w:lvlText w:val="•"/>
      <w:lvlJc w:val="left"/>
      <w:pPr>
        <w:ind w:left="3906" w:hanging="360"/>
      </w:pPr>
      <w:rPr>
        <w:rFonts w:hint="default"/>
        <w:lang w:eastAsia="en-US" w:bidi="ar-SA"/>
      </w:rPr>
    </w:lvl>
    <w:lvl w:ilvl="5" w:tplc="2A149F34">
      <w:start w:val="1"/>
      <w:numFmt w:val="bullet"/>
      <w:lvlText w:val="•"/>
      <w:lvlJc w:val="left"/>
      <w:pPr>
        <w:ind w:left="4705" w:hanging="360"/>
      </w:pPr>
      <w:rPr>
        <w:rFonts w:hint="default"/>
        <w:lang w:eastAsia="en-US" w:bidi="ar-SA"/>
      </w:rPr>
    </w:lvl>
    <w:lvl w:ilvl="6" w:tplc="3F82E96A">
      <w:start w:val="1"/>
      <w:numFmt w:val="bullet"/>
      <w:lvlText w:val="•"/>
      <w:lvlJc w:val="left"/>
      <w:pPr>
        <w:ind w:left="5503" w:hanging="360"/>
      </w:pPr>
      <w:rPr>
        <w:rFonts w:hint="default"/>
        <w:lang w:eastAsia="en-US" w:bidi="ar-SA"/>
      </w:rPr>
    </w:lvl>
    <w:lvl w:ilvl="7" w:tplc="07780A48">
      <w:start w:val="1"/>
      <w:numFmt w:val="bullet"/>
      <w:lvlText w:val="•"/>
      <w:lvlJc w:val="left"/>
      <w:pPr>
        <w:ind w:left="6302" w:hanging="360"/>
      </w:pPr>
      <w:rPr>
        <w:rFonts w:hint="default"/>
        <w:lang w:eastAsia="en-US" w:bidi="ar-SA"/>
      </w:rPr>
    </w:lvl>
    <w:lvl w:ilvl="8" w:tplc="B9E2CD4A">
      <w:start w:val="1"/>
      <w:numFmt w:val="bullet"/>
      <w:lvlText w:val="•"/>
      <w:lvlJc w:val="left"/>
      <w:pPr>
        <w:ind w:left="7101" w:hanging="360"/>
      </w:pPr>
      <w:rPr>
        <w:rFonts w:hint="default"/>
        <w:lang w:eastAsia="en-US" w:bidi="ar-SA"/>
      </w:rPr>
    </w:lvl>
  </w:abstractNum>
  <w:abstractNum w:abstractNumId="3" w15:restartNumberingAfterBreak="0">
    <w:nsid w:val="00000004"/>
    <w:multiLevelType w:val="hybridMultilevel"/>
    <w:tmpl w:val="0C26894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15:restartNumberingAfterBreak="0">
    <w:nsid w:val="00000005"/>
    <w:multiLevelType w:val="hybridMultilevel"/>
    <w:tmpl w:val="026E7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5731AA"/>
    <w:multiLevelType w:val="hybridMultilevel"/>
    <w:tmpl w:val="F67C81B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01123F47"/>
    <w:multiLevelType w:val="hybridMultilevel"/>
    <w:tmpl w:val="A04C08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20F36B4"/>
    <w:multiLevelType w:val="hybridMultilevel"/>
    <w:tmpl w:val="B1743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31560F5"/>
    <w:multiLevelType w:val="hybridMultilevel"/>
    <w:tmpl w:val="D53038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3632E82"/>
    <w:multiLevelType w:val="hybridMultilevel"/>
    <w:tmpl w:val="54E89B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535604B"/>
    <w:multiLevelType w:val="hybridMultilevel"/>
    <w:tmpl w:val="EED2A1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57577E8"/>
    <w:multiLevelType w:val="hybridMultilevel"/>
    <w:tmpl w:val="BABE841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62A1E20"/>
    <w:multiLevelType w:val="hybridMultilevel"/>
    <w:tmpl w:val="7EFE4992"/>
    <w:lvl w:ilvl="0" w:tplc="E3B683A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06C60B5C"/>
    <w:multiLevelType w:val="hybridMultilevel"/>
    <w:tmpl w:val="E08CEEB0"/>
    <w:lvl w:ilvl="0" w:tplc="F7EA66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075B5FBF"/>
    <w:multiLevelType w:val="hybridMultilevel"/>
    <w:tmpl w:val="C3B69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FA2C58"/>
    <w:multiLevelType w:val="hybridMultilevel"/>
    <w:tmpl w:val="CA0CDE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8782173"/>
    <w:multiLevelType w:val="hybridMultilevel"/>
    <w:tmpl w:val="CEEA7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991314B"/>
    <w:multiLevelType w:val="hybridMultilevel"/>
    <w:tmpl w:val="61E04370"/>
    <w:lvl w:ilvl="0" w:tplc="04210011">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0C4D22AE"/>
    <w:multiLevelType w:val="hybridMultilevel"/>
    <w:tmpl w:val="34C4A9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0CE60D91"/>
    <w:multiLevelType w:val="hybridMultilevel"/>
    <w:tmpl w:val="6ED8DC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0D703E8F"/>
    <w:multiLevelType w:val="hybridMultilevel"/>
    <w:tmpl w:val="9DF0A1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0E2A08A7"/>
    <w:multiLevelType w:val="hybridMultilevel"/>
    <w:tmpl w:val="05CA7872"/>
    <w:lvl w:ilvl="0" w:tplc="115665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720" w:hanging="360"/>
      </w:pPr>
    </w:lvl>
    <w:lvl w:ilvl="8" w:tplc="0409001B" w:tentative="1">
      <w:start w:val="1"/>
      <w:numFmt w:val="lowerRoman"/>
      <w:lvlText w:val="%9."/>
      <w:lvlJc w:val="right"/>
      <w:pPr>
        <w:ind w:left="6480" w:hanging="180"/>
      </w:pPr>
    </w:lvl>
  </w:abstractNum>
  <w:abstractNum w:abstractNumId="22" w15:restartNumberingAfterBreak="0">
    <w:nsid w:val="0EF50E7D"/>
    <w:multiLevelType w:val="hybridMultilevel"/>
    <w:tmpl w:val="45FADDB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0F2362F5"/>
    <w:multiLevelType w:val="hybridMultilevel"/>
    <w:tmpl w:val="76DE92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0F66662C"/>
    <w:multiLevelType w:val="hybridMultilevel"/>
    <w:tmpl w:val="E826B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0FFD04B0"/>
    <w:multiLevelType w:val="hybridMultilevel"/>
    <w:tmpl w:val="14F0BA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0EA1483"/>
    <w:multiLevelType w:val="hybridMultilevel"/>
    <w:tmpl w:val="3DBCC39E"/>
    <w:lvl w:ilvl="0" w:tplc="04210019">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121200AD"/>
    <w:multiLevelType w:val="multilevel"/>
    <w:tmpl w:val="121200A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1379341B"/>
    <w:multiLevelType w:val="hybridMultilevel"/>
    <w:tmpl w:val="B502B634"/>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9" w15:restartNumberingAfterBreak="0">
    <w:nsid w:val="14437E0D"/>
    <w:multiLevelType w:val="hybridMultilevel"/>
    <w:tmpl w:val="2DD820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156919A4"/>
    <w:multiLevelType w:val="hybridMultilevel"/>
    <w:tmpl w:val="BE484B8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15:restartNumberingAfterBreak="0">
    <w:nsid w:val="195C0572"/>
    <w:multiLevelType w:val="multilevel"/>
    <w:tmpl w:val="117C077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9854196"/>
    <w:multiLevelType w:val="multilevel"/>
    <w:tmpl w:val="428A2AA6"/>
    <w:lvl w:ilvl="0">
      <w:start w:val="3"/>
      <w:numFmt w:val="decimal"/>
      <w:lvlText w:val="%1"/>
      <w:lvlJc w:val="left"/>
      <w:pPr>
        <w:ind w:left="948" w:hanging="360"/>
      </w:pPr>
      <w:rPr>
        <w:rFonts w:hint="default"/>
      </w:rPr>
    </w:lvl>
    <w:lvl w:ilvl="1">
      <w:start w:val="1"/>
      <w:numFmt w:val="decimal"/>
      <w:lvlText w:val="%1.%2"/>
      <w:lvlJc w:val="left"/>
      <w:pPr>
        <w:ind w:left="948" w:hanging="360"/>
      </w:pPr>
      <w:rPr>
        <w:rFonts w:ascii="Times New Roman" w:eastAsia="Times New Roman" w:hAnsi="Times New Roman" w:cs="Times New Roman" w:hint="default"/>
        <w:b/>
        <w:bCs/>
        <w:w w:val="100"/>
        <w:sz w:val="22"/>
        <w:szCs w:val="22"/>
      </w:rPr>
    </w:lvl>
    <w:lvl w:ilvl="2">
      <w:start w:val="2"/>
      <w:numFmt w:val="decimal"/>
      <w:lvlText w:val="%1.%2.%3"/>
      <w:lvlJc w:val="left"/>
      <w:pPr>
        <w:ind w:left="1085" w:hanging="497"/>
      </w:pPr>
      <w:rPr>
        <w:rFonts w:hint="default"/>
        <w:b/>
        <w:bCs/>
        <w:w w:val="100"/>
      </w:rPr>
    </w:lvl>
    <w:lvl w:ilvl="3">
      <w:start w:val="1"/>
      <w:numFmt w:val="lowerLetter"/>
      <w:lvlText w:val="%4."/>
      <w:lvlJc w:val="left"/>
      <w:pPr>
        <w:ind w:left="1308" w:hanging="437"/>
      </w:pPr>
      <w:rPr>
        <w:rFonts w:ascii="Times New Roman" w:eastAsia="Times New Roman" w:hAnsi="Times New Roman" w:cs="Times New Roman" w:hint="default"/>
        <w:b/>
        <w:bCs/>
        <w:w w:val="100"/>
        <w:sz w:val="22"/>
        <w:szCs w:val="22"/>
      </w:rPr>
    </w:lvl>
    <w:lvl w:ilvl="4">
      <w:start w:val="3"/>
      <w:numFmt w:val="decimal"/>
      <w:lvlText w:val="%5."/>
      <w:lvlJc w:val="left"/>
      <w:pPr>
        <w:ind w:left="1582" w:hanging="286"/>
      </w:pPr>
      <w:rPr>
        <w:rFonts w:hint="default"/>
        <w:spacing w:val="0"/>
        <w:w w:val="99"/>
      </w:rPr>
    </w:lvl>
    <w:lvl w:ilvl="5">
      <w:numFmt w:val="bullet"/>
      <w:lvlText w:val="•"/>
      <w:lvlJc w:val="left"/>
      <w:pPr>
        <w:ind w:left="2831" w:hanging="286"/>
      </w:pPr>
      <w:rPr>
        <w:rFonts w:hint="default"/>
      </w:rPr>
    </w:lvl>
    <w:lvl w:ilvl="6">
      <w:numFmt w:val="bullet"/>
      <w:lvlText w:val="•"/>
      <w:lvlJc w:val="left"/>
      <w:pPr>
        <w:ind w:left="4002" w:hanging="286"/>
      </w:pPr>
      <w:rPr>
        <w:rFonts w:hint="default"/>
      </w:rPr>
    </w:lvl>
    <w:lvl w:ilvl="7">
      <w:numFmt w:val="bullet"/>
      <w:lvlText w:val="•"/>
      <w:lvlJc w:val="left"/>
      <w:pPr>
        <w:ind w:left="5173" w:hanging="286"/>
      </w:pPr>
      <w:rPr>
        <w:rFonts w:hint="default"/>
      </w:rPr>
    </w:lvl>
    <w:lvl w:ilvl="8">
      <w:numFmt w:val="bullet"/>
      <w:lvlText w:val="•"/>
      <w:lvlJc w:val="left"/>
      <w:pPr>
        <w:ind w:left="6344" w:hanging="286"/>
      </w:pPr>
      <w:rPr>
        <w:rFonts w:hint="default"/>
      </w:rPr>
    </w:lvl>
  </w:abstractNum>
  <w:abstractNum w:abstractNumId="33" w15:restartNumberingAfterBreak="0">
    <w:nsid w:val="19B97652"/>
    <w:multiLevelType w:val="hybridMultilevel"/>
    <w:tmpl w:val="139A4BD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19D82CD8"/>
    <w:multiLevelType w:val="hybridMultilevel"/>
    <w:tmpl w:val="4D10C5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1B3611D4"/>
    <w:multiLevelType w:val="hybridMultilevel"/>
    <w:tmpl w:val="C8CCDC02"/>
    <w:lvl w:ilvl="0" w:tplc="393E7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61160E"/>
    <w:multiLevelType w:val="hybridMultilevel"/>
    <w:tmpl w:val="8B4AFC10"/>
    <w:lvl w:ilvl="0" w:tplc="FFFFFFFF">
      <w:start w:val="1"/>
      <w:numFmt w:val="decimal"/>
      <w:lvlText w:val="%1."/>
      <w:lvlJc w:val="left"/>
      <w:pPr>
        <w:ind w:left="8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1B9257A8"/>
    <w:multiLevelType w:val="hybridMultilevel"/>
    <w:tmpl w:val="531A8B50"/>
    <w:lvl w:ilvl="0" w:tplc="740C8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C243761"/>
    <w:multiLevelType w:val="hybridMultilevel"/>
    <w:tmpl w:val="DB0AA162"/>
    <w:lvl w:ilvl="0" w:tplc="B9F20E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1C327049"/>
    <w:multiLevelType w:val="hybridMultilevel"/>
    <w:tmpl w:val="153869A2"/>
    <w:lvl w:ilvl="0" w:tplc="0E5C52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15:restartNumberingAfterBreak="0">
    <w:nsid w:val="1C807EDB"/>
    <w:multiLevelType w:val="hybridMultilevel"/>
    <w:tmpl w:val="01A4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661565"/>
    <w:multiLevelType w:val="hybridMultilevel"/>
    <w:tmpl w:val="DBB8A5F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15:restartNumberingAfterBreak="0">
    <w:nsid w:val="1D852303"/>
    <w:multiLevelType w:val="multilevel"/>
    <w:tmpl w:val="769E0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DEE57A4"/>
    <w:multiLevelType w:val="hybridMultilevel"/>
    <w:tmpl w:val="6FE2D2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1E2E7EBD"/>
    <w:multiLevelType w:val="hybridMultilevel"/>
    <w:tmpl w:val="D5CA3604"/>
    <w:lvl w:ilvl="0" w:tplc="170C88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5F6617"/>
    <w:multiLevelType w:val="hybridMultilevel"/>
    <w:tmpl w:val="9A4A99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1376A6B"/>
    <w:multiLevelType w:val="hybridMultilevel"/>
    <w:tmpl w:val="9BD017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22100354"/>
    <w:multiLevelType w:val="hybridMultilevel"/>
    <w:tmpl w:val="CE94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471861"/>
    <w:multiLevelType w:val="hybridMultilevel"/>
    <w:tmpl w:val="DC68370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15:restartNumberingAfterBreak="0">
    <w:nsid w:val="26390E42"/>
    <w:multiLevelType w:val="hybridMultilevel"/>
    <w:tmpl w:val="68BAFE5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0" w15:restartNumberingAfterBreak="0">
    <w:nsid w:val="265F4564"/>
    <w:multiLevelType w:val="hybridMultilevel"/>
    <w:tmpl w:val="7C624F6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1" w15:restartNumberingAfterBreak="0">
    <w:nsid w:val="26E83B24"/>
    <w:multiLevelType w:val="hybridMultilevel"/>
    <w:tmpl w:val="851280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27A512FA"/>
    <w:multiLevelType w:val="hybridMultilevel"/>
    <w:tmpl w:val="C882A3C4"/>
    <w:lvl w:ilvl="0" w:tplc="E1AE674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3" w15:restartNumberingAfterBreak="0">
    <w:nsid w:val="27C30F62"/>
    <w:multiLevelType w:val="multilevel"/>
    <w:tmpl w:val="1A0EED92"/>
    <w:lvl w:ilvl="0">
      <w:start w:val="1"/>
      <w:numFmt w:val="none"/>
      <w:lvlText w:val="2.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hint="default"/>
      </w:rPr>
    </w:lvl>
  </w:abstractNum>
  <w:abstractNum w:abstractNumId="54" w15:restartNumberingAfterBreak="0">
    <w:nsid w:val="27F80420"/>
    <w:multiLevelType w:val="multilevel"/>
    <w:tmpl w:val="039C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81319BB"/>
    <w:multiLevelType w:val="hybridMultilevel"/>
    <w:tmpl w:val="C54C91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28CC552B"/>
    <w:multiLevelType w:val="hybridMultilevel"/>
    <w:tmpl w:val="21541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50197F"/>
    <w:multiLevelType w:val="multilevel"/>
    <w:tmpl w:val="BB6E1908"/>
    <w:lvl w:ilvl="0">
      <w:start w:val="1"/>
      <w:numFmt w:val="decimal"/>
      <w:lvlText w:val="%1."/>
      <w:lvlJc w:val="left"/>
      <w:pPr>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2A0836D6"/>
    <w:multiLevelType w:val="hybridMultilevel"/>
    <w:tmpl w:val="AEA817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2A566EAD"/>
    <w:multiLevelType w:val="hybridMultilevel"/>
    <w:tmpl w:val="D96A4CF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2AF12B64"/>
    <w:multiLevelType w:val="multilevel"/>
    <w:tmpl w:val="C908D4D6"/>
    <w:lvl w:ilvl="0">
      <w:start w:val="1"/>
      <w:numFmt w:val="lowerLetter"/>
      <w:lvlText w:val="%1."/>
      <w:lvlJc w:val="left"/>
      <w:pPr>
        <w:ind w:left="1440" w:hanging="360"/>
      </w:pPr>
      <w:rPr>
        <w:rFonts w:ascii="Times New Roman" w:eastAsia="Calibri" w:hAnsi="Times New Roman" w:cs="Times New Roman"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2B261979"/>
    <w:multiLevelType w:val="hybridMultilevel"/>
    <w:tmpl w:val="247E4EC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2D79475B"/>
    <w:multiLevelType w:val="hybridMultilevel"/>
    <w:tmpl w:val="34285566"/>
    <w:lvl w:ilvl="0" w:tplc="C90A34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3" w15:restartNumberingAfterBreak="0">
    <w:nsid w:val="2EE67425"/>
    <w:multiLevelType w:val="hybridMultilevel"/>
    <w:tmpl w:val="A84E5D9C"/>
    <w:lvl w:ilvl="0" w:tplc="C00881EC">
      <w:start w:val="1"/>
      <w:numFmt w:val="lowerLetter"/>
      <w:lvlText w:val="%1."/>
      <w:lvlJc w:val="left"/>
      <w:pPr>
        <w:ind w:left="720" w:hanging="360"/>
      </w:pPr>
      <w:rPr>
        <w:rFonts w:ascii="Times New Roman" w:eastAsiaTheme="minorHAnsi" w:hAnsi="Times New Roman" w:cs="Times New Roman"/>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2F1E60B9"/>
    <w:multiLevelType w:val="multilevel"/>
    <w:tmpl w:val="117C077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F7C67A3"/>
    <w:multiLevelType w:val="hybridMultilevel"/>
    <w:tmpl w:val="E4867128"/>
    <w:lvl w:ilvl="0" w:tplc="73388F24">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6" w15:restartNumberingAfterBreak="0">
    <w:nsid w:val="2FFA3A1C"/>
    <w:multiLevelType w:val="hybridMultilevel"/>
    <w:tmpl w:val="2A5A03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30AF5FDE"/>
    <w:multiLevelType w:val="hybridMultilevel"/>
    <w:tmpl w:val="26E0CB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15:restartNumberingAfterBreak="0">
    <w:nsid w:val="30FD14DB"/>
    <w:multiLevelType w:val="hybridMultilevel"/>
    <w:tmpl w:val="143E13D6"/>
    <w:lvl w:ilvl="0" w:tplc="4798FA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15:restartNumberingAfterBreak="0">
    <w:nsid w:val="3200703F"/>
    <w:multiLevelType w:val="multilevel"/>
    <w:tmpl w:val="D10AED98"/>
    <w:lvl w:ilvl="0">
      <w:start w:val="1"/>
      <w:numFmt w:val="decimal"/>
      <w:lvlText w:val="%1)"/>
      <w:lvlJc w:val="left"/>
      <w:pPr>
        <w:ind w:left="1080" w:hanging="360"/>
      </w:pPr>
      <w:rPr>
        <w:rFonts w:ascii="Times New Roman" w:eastAsia="Calibri"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32C573A4"/>
    <w:multiLevelType w:val="hybridMultilevel"/>
    <w:tmpl w:val="A39ABCC6"/>
    <w:lvl w:ilvl="0" w:tplc="0116EA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32E54A64"/>
    <w:multiLevelType w:val="hybridMultilevel"/>
    <w:tmpl w:val="C8C6FB8A"/>
    <w:lvl w:ilvl="0" w:tplc="166EF626">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15:restartNumberingAfterBreak="0">
    <w:nsid w:val="32FE790C"/>
    <w:multiLevelType w:val="hybridMultilevel"/>
    <w:tmpl w:val="D4D821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343502F0"/>
    <w:multiLevelType w:val="hybridMultilevel"/>
    <w:tmpl w:val="D7DCCA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343D3A12"/>
    <w:multiLevelType w:val="hybridMultilevel"/>
    <w:tmpl w:val="31782C3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35180DDE"/>
    <w:multiLevelType w:val="multilevel"/>
    <w:tmpl w:val="33EC3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5734BCB"/>
    <w:multiLevelType w:val="hybridMultilevel"/>
    <w:tmpl w:val="BF44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266F25"/>
    <w:multiLevelType w:val="multilevel"/>
    <w:tmpl w:val="67A0F59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7B3097F"/>
    <w:multiLevelType w:val="hybridMultilevel"/>
    <w:tmpl w:val="43964518"/>
    <w:lvl w:ilvl="0" w:tplc="295AD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7E5053B"/>
    <w:multiLevelType w:val="multilevel"/>
    <w:tmpl w:val="211205BA"/>
    <w:lvl w:ilvl="0">
      <w:start w:val="3"/>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0"/>
        <w:szCs w:val="20"/>
        <w:lang w:eastAsia="en-US" w:bidi="ar-SA"/>
      </w:rPr>
    </w:lvl>
    <w:lvl w:ilvl="2">
      <w:start w:val="1"/>
      <w:numFmt w:val="decimal"/>
      <w:lvlText w:val="%1.%2.%3"/>
      <w:lvlJc w:val="left"/>
      <w:pPr>
        <w:ind w:left="1085" w:hanging="497"/>
      </w:pPr>
      <w:rPr>
        <w:rFonts w:hint="default"/>
        <w:b/>
        <w:bCs/>
        <w:w w:val="100"/>
        <w:lang w:eastAsia="en-US" w:bidi="ar-SA"/>
      </w:rPr>
    </w:lvl>
    <w:lvl w:ilvl="3">
      <w:start w:val="1"/>
      <w:numFmt w:val="lowerLetter"/>
      <w:lvlText w:val="%4."/>
      <w:lvlJc w:val="left"/>
      <w:pPr>
        <w:ind w:left="1308" w:hanging="437"/>
        <w:jc w:val="right"/>
      </w:pPr>
      <w:rPr>
        <w:rFonts w:ascii="Times New Roman" w:eastAsia="Times New Roman" w:hAnsi="Times New Roman" w:cs="Times New Roman" w:hint="default"/>
        <w:b/>
        <w:bCs/>
        <w:w w:val="100"/>
        <w:sz w:val="22"/>
        <w:szCs w:val="22"/>
        <w:lang w:eastAsia="en-US" w:bidi="ar-SA"/>
      </w:rPr>
    </w:lvl>
    <w:lvl w:ilvl="4">
      <w:start w:val="1"/>
      <w:numFmt w:val="decimal"/>
      <w:lvlText w:val="%5."/>
      <w:lvlJc w:val="left"/>
      <w:pPr>
        <w:ind w:left="1582" w:hanging="286"/>
        <w:jc w:val="right"/>
      </w:pPr>
      <w:rPr>
        <w:rFonts w:hint="default"/>
        <w:spacing w:val="0"/>
        <w:w w:val="99"/>
        <w:lang w:eastAsia="en-US" w:bidi="ar-SA"/>
      </w:rPr>
    </w:lvl>
    <w:lvl w:ilvl="5">
      <w:numFmt w:val="bullet"/>
      <w:lvlText w:val="•"/>
      <w:lvlJc w:val="left"/>
      <w:pPr>
        <w:ind w:left="2831" w:hanging="286"/>
      </w:pPr>
      <w:rPr>
        <w:rFonts w:hint="default"/>
        <w:lang w:eastAsia="en-US" w:bidi="ar-SA"/>
      </w:rPr>
    </w:lvl>
    <w:lvl w:ilvl="6">
      <w:numFmt w:val="bullet"/>
      <w:lvlText w:val="•"/>
      <w:lvlJc w:val="left"/>
      <w:pPr>
        <w:ind w:left="4002" w:hanging="286"/>
      </w:pPr>
      <w:rPr>
        <w:rFonts w:hint="default"/>
        <w:lang w:eastAsia="en-US" w:bidi="ar-SA"/>
      </w:rPr>
    </w:lvl>
    <w:lvl w:ilvl="7">
      <w:numFmt w:val="bullet"/>
      <w:lvlText w:val="•"/>
      <w:lvlJc w:val="left"/>
      <w:pPr>
        <w:ind w:left="5173" w:hanging="286"/>
      </w:pPr>
      <w:rPr>
        <w:rFonts w:hint="default"/>
        <w:lang w:eastAsia="en-US" w:bidi="ar-SA"/>
      </w:rPr>
    </w:lvl>
    <w:lvl w:ilvl="8">
      <w:numFmt w:val="bullet"/>
      <w:lvlText w:val="•"/>
      <w:lvlJc w:val="left"/>
      <w:pPr>
        <w:ind w:left="6344" w:hanging="286"/>
      </w:pPr>
      <w:rPr>
        <w:rFonts w:hint="default"/>
        <w:lang w:eastAsia="en-US" w:bidi="ar-SA"/>
      </w:rPr>
    </w:lvl>
  </w:abstractNum>
  <w:abstractNum w:abstractNumId="80" w15:restartNumberingAfterBreak="0">
    <w:nsid w:val="38670C07"/>
    <w:multiLevelType w:val="hybridMultilevel"/>
    <w:tmpl w:val="EB409352"/>
    <w:lvl w:ilvl="0" w:tplc="E89898BC">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81" w15:restartNumberingAfterBreak="0">
    <w:nsid w:val="38DC1D9F"/>
    <w:multiLevelType w:val="multilevel"/>
    <w:tmpl w:val="D01AEEFC"/>
    <w:lvl w:ilvl="0">
      <w:start w:val="1"/>
      <w:numFmt w:val="decimal"/>
      <w:lvlText w:val="%1)"/>
      <w:lvlJc w:val="left"/>
      <w:pPr>
        <w:ind w:left="1080" w:hanging="360"/>
      </w:pPr>
      <w:rPr>
        <w:rFonts w:ascii="Times New Roman" w:eastAsia="Calibri" w:hAnsi="Times New Roman" w:cs="Times New Roman" w:hint="default"/>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397C7835"/>
    <w:multiLevelType w:val="hybridMultilevel"/>
    <w:tmpl w:val="D7CEAD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39CF7CE4"/>
    <w:multiLevelType w:val="multilevel"/>
    <w:tmpl w:val="7A709D8C"/>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3A161AA2"/>
    <w:multiLevelType w:val="hybridMultilevel"/>
    <w:tmpl w:val="B53440BE"/>
    <w:lvl w:ilvl="0" w:tplc="84E2710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5" w15:restartNumberingAfterBreak="0">
    <w:nsid w:val="3A1920FA"/>
    <w:multiLevelType w:val="multilevel"/>
    <w:tmpl w:val="0B6C89A8"/>
    <w:lvl w:ilvl="0">
      <w:start w:val="1"/>
      <w:numFmt w:val="lowerLetter"/>
      <w:lvlText w:val="%1."/>
      <w:lvlJc w:val="left"/>
      <w:pPr>
        <w:ind w:left="1440" w:hanging="360"/>
      </w:pPr>
      <w:rPr>
        <w:rFonts w:ascii="Times New Roman" w:eastAsia="Calibri" w:hAnsi="Times New Roman" w:cs="Times New Roman"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3AD36AB9"/>
    <w:multiLevelType w:val="hybridMultilevel"/>
    <w:tmpl w:val="11C658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3BD05770"/>
    <w:multiLevelType w:val="multilevel"/>
    <w:tmpl w:val="5CF6D1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3D743C6F"/>
    <w:multiLevelType w:val="hybridMultilevel"/>
    <w:tmpl w:val="9F867164"/>
    <w:lvl w:ilvl="0" w:tplc="75B41644">
      <w:start w:val="1"/>
      <w:numFmt w:val="upp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3E8B2A1E"/>
    <w:multiLevelType w:val="hybridMultilevel"/>
    <w:tmpl w:val="D2EE7580"/>
    <w:lvl w:ilvl="0" w:tplc="9454D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FF605CF"/>
    <w:multiLevelType w:val="hybridMultilevel"/>
    <w:tmpl w:val="F1BA33F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1" w15:restartNumberingAfterBreak="0">
    <w:nsid w:val="40257A3B"/>
    <w:multiLevelType w:val="hybridMultilevel"/>
    <w:tmpl w:val="7F6A647C"/>
    <w:lvl w:ilvl="0" w:tplc="F7EA66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2" w15:restartNumberingAfterBreak="0">
    <w:nsid w:val="40D02A04"/>
    <w:multiLevelType w:val="hybridMultilevel"/>
    <w:tmpl w:val="D390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B62AF6"/>
    <w:multiLevelType w:val="hybridMultilevel"/>
    <w:tmpl w:val="5B9E14C2"/>
    <w:lvl w:ilvl="0" w:tplc="F622428C">
      <w:numFmt w:val="bullet"/>
      <w:lvlText w:val="•"/>
      <w:lvlJc w:val="left"/>
      <w:pPr>
        <w:ind w:left="1080" w:hanging="72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15:restartNumberingAfterBreak="0">
    <w:nsid w:val="41D84F34"/>
    <w:multiLevelType w:val="hybridMultilevel"/>
    <w:tmpl w:val="B502B634"/>
    <w:lvl w:ilvl="0" w:tplc="535A398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95" w15:restartNumberingAfterBreak="0">
    <w:nsid w:val="43124CDC"/>
    <w:multiLevelType w:val="hybridMultilevel"/>
    <w:tmpl w:val="277C174E"/>
    <w:lvl w:ilvl="0" w:tplc="F7EA66FC">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6" w15:restartNumberingAfterBreak="0">
    <w:nsid w:val="45D664A6"/>
    <w:multiLevelType w:val="multilevel"/>
    <w:tmpl w:val="C7D002F4"/>
    <w:lvl w:ilvl="0">
      <w:start w:val="2"/>
      <w:numFmt w:val="decimal"/>
      <w:lvlText w:val="%1)"/>
      <w:lvlJc w:val="left"/>
      <w:pPr>
        <w:ind w:left="588" w:hanging="288"/>
      </w:pPr>
      <w:rPr>
        <w:rFonts w:ascii="Times New Roman" w:eastAsia="Times New Roman" w:hAnsi="Times New Roman" w:cs="Times New Roman" w:hint="default"/>
        <w:spacing w:val="0"/>
        <w:w w:val="99"/>
        <w:sz w:val="20"/>
        <w:szCs w:val="20"/>
        <w:lang w:eastAsia="en-US" w:bidi="ar-SA"/>
      </w:rPr>
    </w:lvl>
    <w:lvl w:ilvl="1">
      <w:start w:val="1"/>
      <w:numFmt w:val="decimal"/>
      <w:lvlText w:val="%1.%2"/>
      <w:lvlJc w:val="left"/>
      <w:pPr>
        <w:ind w:left="890" w:hanging="303"/>
      </w:pPr>
      <w:rPr>
        <w:rFonts w:ascii="Times New Roman" w:eastAsia="Times New Roman" w:hAnsi="Times New Roman" w:cs="Times New Roman" w:hint="default"/>
        <w:b/>
        <w:bCs/>
        <w:spacing w:val="0"/>
        <w:w w:val="99"/>
        <w:sz w:val="20"/>
        <w:szCs w:val="20"/>
        <w:lang w:eastAsia="en-US" w:bidi="ar-SA"/>
      </w:rPr>
    </w:lvl>
    <w:lvl w:ilvl="2">
      <w:numFmt w:val="bullet"/>
      <w:lvlText w:val="•"/>
      <w:lvlJc w:val="left"/>
      <w:pPr>
        <w:ind w:left="1765" w:hanging="303"/>
      </w:pPr>
      <w:rPr>
        <w:rFonts w:hint="default"/>
        <w:lang w:eastAsia="en-US" w:bidi="ar-SA"/>
      </w:rPr>
    </w:lvl>
    <w:lvl w:ilvl="3">
      <w:numFmt w:val="bullet"/>
      <w:lvlText w:val="•"/>
      <w:lvlJc w:val="left"/>
      <w:pPr>
        <w:ind w:left="2630" w:hanging="303"/>
      </w:pPr>
      <w:rPr>
        <w:rFonts w:hint="default"/>
        <w:lang w:eastAsia="en-US" w:bidi="ar-SA"/>
      </w:rPr>
    </w:lvl>
    <w:lvl w:ilvl="4">
      <w:numFmt w:val="bullet"/>
      <w:lvlText w:val="•"/>
      <w:lvlJc w:val="left"/>
      <w:pPr>
        <w:ind w:left="3495" w:hanging="303"/>
      </w:pPr>
      <w:rPr>
        <w:rFonts w:hint="default"/>
        <w:lang w:eastAsia="en-US" w:bidi="ar-SA"/>
      </w:rPr>
    </w:lvl>
    <w:lvl w:ilvl="5">
      <w:numFmt w:val="bullet"/>
      <w:lvlText w:val="•"/>
      <w:lvlJc w:val="left"/>
      <w:pPr>
        <w:ind w:left="4360" w:hanging="303"/>
      </w:pPr>
      <w:rPr>
        <w:rFonts w:hint="default"/>
        <w:lang w:eastAsia="en-US" w:bidi="ar-SA"/>
      </w:rPr>
    </w:lvl>
    <w:lvl w:ilvl="6">
      <w:numFmt w:val="bullet"/>
      <w:lvlText w:val="•"/>
      <w:lvlJc w:val="left"/>
      <w:pPr>
        <w:ind w:left="5225" w:hanging="303"/>
      </w:pPr>
      <w:rPr>
        <w:rFonts w:hint="default"/>
        <w:lang w:eastAsia="en-US" w:bidi="ar-SA"/>
      </w:rPr>
    </w:lvl>
    <w:lvl w:ilvl="7">
      <w:numFmt w:val="bullet"/>
      <w:lvlText w:val="•"/>
      <w:lvlJc w:val="left"/>
      <w:pPr>
        <w:ind w:left="6090" w:hanging="303"/>
      </w:pPr>
      <w:rPr>
        <w:rFonts w:hint="default"/>
        <w:lang w:eastAsia="en-US" w:bidi="ar-SA"/>
      </w:rPr>
    </w:lvl>
    <w:lvl w:ilvl="8">
      <w:numFmt w:val="bullet"/>
      <w:lvlText w:val="•"/>
      <w:lvlJc w:val="left"/>
      <w:pPr>
        <w:ind w:left="6956" w:hanging="303"/>
      </w:pPr>
      <w:rPr>
        <w:rFonts w:hint="default"/>
        <w:lang w:eastAsia="en-US" w:bidi="ar-SA"/>
      </w:rPr>
    </w:lvl>
  </w:abstractNum>
  <w:abstractNum w:abstractNumId="97" w15:restartNumberingAfterBreak="0">
    <w:nsid w:val="45D83683"/>
    <w:multiLevelType w:val="hybridMultilevel"/>
    <w:tmpl w:val="EA36D6F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8" w15:restartNumberingAfterBreak="0">
    <w:nsid w:val="45F93544"/>
    <w:multiLevelType w:val="multilevel"/>
    <w:tmpl w:val="51244D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46474979"/>
    <w:multiLevelType w:val="hybridMultilevel"/>
    <w:tmpl w:val="CD0254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4651620A"/>
    <w:multiLevelType w:val="hybridMultilevel"/>
    <w:tmpl w:val="0F86C714"/>
    <w:lvl w:ilvl="0" w:tplc="B9C89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6E3331C"/>
    <w:multiLevelType w:val="hybridMultilevel"/>
    <w:tmpl w:val="D2ACC7C4"/>
    <w:lvl w:ilvl="0" w:tplc="3B84BF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2" w15:restartNumberingAfterBreak="0">
    <w:nsid w:val="47932540"/>
    <w:multiLevelType w:val="hybridMultilevel"/>
    <w:tmpl w:val="EB8CE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81F1BE3"/>
    <w:multiLevelType w:val="hybridMultilevel"/>
    <w:tmpl w:val="FD4615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97958E7"/>
    <w:multiLevelType w:val="hybridMultilevel"/>
    <w:tmpl w:val="DE24851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5" w15:restartNumberingAfterBreak="0">
    <w:nsid w:val="4B7920D0"/>
    <w:multiLevelType w:val="hybridMultilevel"/>
    <w:tmpl w:val="9AB0D9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4BC50ABC"/>
    <w:multiLevelType w:val="hybridMultilevel"/>
    <w:tmpl w:val="D714B2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4C35645F"/>
    <w:multiLevelType w:val="hybridMultilevel"/>
    <w:tmpl w:val="6722F39A"/>
    <w:lvl w:ilvl="0" w:tplc="3FE49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8840D8"/>
    <w:multiLevelType w:val="hybridMultilevel"/>
    <w:tmpl w:val="5860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9310DA"/>
    <w:multiLevelType w:val="hybridMultilevel"/>
    <w:tmpl w:val="DD2C95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4FF35C41"/>
    <w:multiLevelType w:val="hybridMultilevel"/>
    <w:tmpl w:val="442A7498"/>
    <w:lvl w:ilvl="0" w:tplc="1F3EF0C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1" w15:restartNumberingAfterBreak="0">
    <w:nsid w:val="5021359A"/>
    <w:multiLevelType w:val="hybridMultilevel"/>
    <w:tmpl w:val="6DFA6C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15:restartNumberingAfterBreak="0">
    <w:nsid w:val="50407740"/>
    <w:multiLevelType w:val="hybridMultilevel"/>
    <w:tmpl w:val="5D6A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12967A6"/>
    <w:multiLevelType w:val="multilevel"/>
    <w:tmpl w:val="970E7050"/>
    <w:lvl w:ilvl="0">
      <w:start w:val="1"/>
      <w:numFmt w:val="lowerLetter"/>
      <w:lvlText w:val="%1."/>
      <w:lvlJc w:val="left"/>
      <w:pPr>
        <w:ind w:left="1440" w:hanging="360"/>
      </w:pPr>
      <w:rPr>
        <w:rFonts w:ascii="Times New Roman" w:eastAsia="Calibri" w:hAnsi="Times New Roman" w:cs="Times New Roman"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4"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5" w15:restartNumberingAfterBreak="0">
    <w:nsid w:val="55270A36"/>
    <w:multiLevelType w:val="hybridMultilevel"/>
    <w:tmpl w:val="B8A8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2B1748"/>
    <w:multiLevelType w:val="hybridMultilevel"/>
    <w:tmpl w:val="E27EAD78"/>
    <w:lvl w:ilvl="0" w:tplc="80EE98A8">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17" w15:restartNumberingAfterBreak="0">
    <w:nsid w:val="55BD0C7B"/>
    <w:multiLevelType w:val="hybridMultilevel"/>
    <w:tmpl w:val="47002AB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8" w15:restartNumberingAfterBreak="0">
    <w:nsid w:val="56276A48"/>
    <w:multiLevelType w:val="multilevel"/>
    <w:tmpl w:val="117C077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6AA0C1E"/>
    <w:multiLevelType w:val="multilevel"/>
    <w:tmpl w:val="198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576A4DC6"/>
    <w:multiLevelType w:val="multilevel"/>
    <w:tmpl w:val="F83CA5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587A7A6D"/>
    <w:multiLevelType w:val="hybridMultilevel"/>
    <w:tmpl w:val="FDB251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2" w15:restartNumberingAfterBreak="0">
    <w:nsid w:val="58DD4DD1"/>
    <w:multiLevelType w:val="multilevel"/>
    <w:tmpl w:val="58DD4D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96003D0"/>
    <w:multiLevelType w:val="multilevel"/>
    <w:tmpl w:val="AE00C8E2"/>
    <w:lvl w:ilvl="0">
      <w:start w:val="1"/>
      <w:numFmt w:val="none"/>
      <w:lvlText w:val="2.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b/>
      </w:rPr>
    </w:lvl>
    <w:lvl w:ilvl="7">
      <w:start w:val="1"/>
      <w:numFmt w:val="lowerLetter"/>
      <w:lvlText w:val="%8."/>
      <w:lvlJc w:val="left"/>
      <w:pPr>
        <w:ind w:left="2880" w:hanging="360"/>
      </w:pPr>
      <w:rPr>
        <w:rFonts w:hint="default"/>
        <w:b w:val="0"/>
        <w:bCs w:val="0"/>
        <w:i w:val="0"/>
        <w:iCs w:val="0"/>
      </w:rPr>
    </w:lvl>
    <w:lvl w:ilvl="8">
      <w:start w:val="1"/>
      <w:numFmt w:val="lowerRoman"/>
      <w:lvlText w:val="%9."/>
      <w:lvlJc w:val="left"/>
      <w:pPr>
        <w:ind w:left="3240" w:hanging="360"/>
      </w:pPr>
      <w:rPr>
        <w:rFonts w:hint="default"/>
      </w:rPr>
    </w:lvl>
  </w:abstractNum>
  <w:abstractNum w:abstractNumId="124" w15:restartNumberingAfterBreak="0">
    <w:nsid w:val="59F6069C"/>
    <w:multiLevelType w:val="hybridMultilevel"/>
    <w:tmpl w:val="511ACEE6"/>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59F9006F"/>
    <w:multiLevelType w:val="hybridMultilevel"/>
    <w:tmpl w:val="56CC6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EE1AF5"/>
    <w:multiLevelType w:val="hybridMultilevel"/>
    <w:tmpl w:val="A9E67FA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7" w15:restartNumberingAfterBreak="0">
    <w:nsid w:val="5B1B6080"/>
    <w:multiLevelType w:val="hybridMultilevel"/>
    <w:tmpl w:val="DF8C9E40"/>
    <w:lvl w:ilvl="0" w:tplc="7008829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8" w15:restartNumberingAfterBreak="0">
    <w:nsid w:val="5E150A84"/>
    <w:multiLevelType w:val="hybridMultilevel"/>
    <w:tmpl w:val="21F4D48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9" w15:restartNumberingAfterBreak="0">
    <w:nsid w:val="5E315903"/>
    <w:multiLevelType w:val="hybridMultilevel"/>
    <w:tmpl w:val="21229F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E79193E"/>
    <w:multiLevelType w:val="hybridMultilevel"/>
    <w:tmpl w:val="49ACC1C4"/>
    <w:lvl w:ilvl="0" w:tplc="1D86F11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1" w15:restartNumberingAfterBreak="0">
    <w:nsid w:val="5EE66DE4"/>
    <w:multiLevelType w:val="hybridMultilevel"/>
    <w:tmpl w:val="14EACC5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2" w15:restartNumberingAfterBreak="0">
    <w:nsid w:val="5F5E758C"/>
    <w:multiLevelType w:val="hybridMultilevel"/>
    <w:tmpl w:val="74EAC8B2"/>
    <w:lvl w:ilvl="0" w:tplc="9E7EDE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60817B83"/>
    <w:multiLevelType w:val="hybridMultilevel"/>
    <w:tmpl w:val="E31AF9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4" w15:restartNumberingAfterBreak="0">
    <w:nsid w:val="60D925A3"/>
    <w:multiLevelType w:val="hybridMultilevel"/>
    <w:tmpl w:val="2C0C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38F3900"/>
    <w:multiLevelType w:val="hybridMultilevel"/>
    <w:tmpl w:val="BBDA2E1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6" w15:restartNumberingAfterBreak="0">
    <w:nsid w:val="63F91F16"/>
    <w:multiLevelType w:val="hybridMultilevel"/>
    <w:tmpl w:val="54F82670"/>
    <w:lvl w:ilvl="0" w:tplc="D1E271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7" w15:restartNumberingAfterBreak="0">
    <w:nsid w:val="641E2EC9"/>
    <w:multiLevelType w:val="hybridMultilevel"/>
    <w:tmpl w:val="B32404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4FD7E47"/>
    <w:multiLevelType w:val="hybridMultilevel"/>
    <w:tmpl w:val="6BA649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9" w15:restartNumberingAfterBreak="0">
    <w:nsid w:val="65640BF8"/>
    <w:multiLevelType w:val="hybridMultilevel"/>
    <w:tmpl w:val="8CA2C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67740CF0"/>
    <w:multiLevelType w:val="hybridMultilevel"/>
    <w:tmpl w:val="A7DAD99E"/>
    <w:lvl w:ilvl="0" w:tplc="D98A028A">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41" w15:restartNumberingAfterBreak="0">
    <w:nsid w:val="67C25883"/>
    <w:multiLevelType w:val="multilevel"/>
    <w:tmpl w:val="CE148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90C3CB0"/>
    <w:multiLevelType w:val="hybridMultilevel"/>
    <w:tmpl w:val="6758F9A0"/>
    <w:lvl w:ilvl="0" w:tplc="23D27870">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3" w15:restartNumberingAfterBreak="0">
    <w:nsid w:val="69790FE9"/>
    <w:multiLevelType w:val="hybridMultilevel"/>
    <w:tmpl w:val="10A8590E"/>
    <w:lvl w:ilvl="0" w:tplc="5A8ACA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4" w15:restartNumberingAfterBreak="0">
    <w:nsid w:val="69D55450"/>
    <w:multiLevelType w:val="hybridMultilevel"/>
    <w:tmpl w:val="FCDC16CE"/>
    <w:lvl w:ilvl="0" w:tplc="40F2EC78">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5" w15:restartNumberingAfterBreak="0">
    <w:nsid w:val="69E703E3"/>
    <w:multiLevelType w:val="hybridMultilevel"/>
    <w:tmpl w:val="19121E06"/>
    <w:lvl w:ilvl="0" w:tplc="32624B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A365EF8"/>
    <w:multiLevelType w:val="hybridMultilevel"/>
    <w:tmpl w:val="A29CBEDA"/>
    <w:lvl w:ilvl="0" w:tplc="B38820B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15:restartNumberingAfterBreak="0">
    <w:nsid w:val="6B1F641C"/>
    <w:multiLevelType w:val="multilevel"/>
    <w:tmpl w:val="A308F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BBD114D"/>
    <w:multiLevelType w:val="hybridMultilevel"/>
    <w:tmpl w:val="F492286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9" w15:restartNumberingAfterBreak="0">
    <w:nsid w:val="6C2176DB"/>
    <w:multiLevelType w:val="hybridMultilevel"/>
    <w:tmpl w:val="1A34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D534E89"/>
    <w:multiLevelType w:val="multilevel"/>
    <w:tmpl w:val="51629D6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1" w15:restartNumberingAfterBreak="0">
    <w:nsid w:val="6D5B06E9"/>
    <w:multiLevelType w:val="hybridMultilevel"/>
    <w:tmpl w:val="D786E8C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2" w15:restartNumberingAfterBreak="0">
    <w:nsid w:val="6DE94FAE"/>
    <w:multiLevelType w:val="hybridMultilevel"/>
    <w:tmpl w:val="150268F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15:restartNumberingAfterBreak="0">
    <w:nsid w:val="6DF363E2"/>
    <w:multiLevelType w:val="hybridMultilevel"/>
    <w:tmpl w:val="281884AC"/>
    <w:lvl w:ilvl="0" w:tplc="AF3E7B34">
      <w:start w:val="1"/>
      <w:numFmt w:val="decimal"/>
      <w:pStyle w:val="SUBBAB2"/>
      <w:lvlText w:val="2.%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EB6A22C">
      <w:start w:val="1"/>
      <w:numFmt w:val="decimal"/>
      <w:pStyle w:val="Style8"/>
      <w:lvlText w:val="4.1.%4"/>
      <w:lvlJc w:val="left"/>
      <w:pPr>
        <w:ind w:left="2880" w:hanging="360"/>
      </w:pPr>
      <w:rPr>
        <w:rFonts w:hint="default"/>
        <w:b/>
        <w:bCs/>
      </w:rPr>
    </w:lvl>
    <w:lvl w:ilvl="4" w:tplc="34F4E3DE">
      <w:start w:val="1"/>
      <w:numFmt w:val="upperLetter"/>
      <w:lvlText w:val="%5."/>
      <w:lvlJc w:val="left"/>
      <w:pPr>
        <w:ind w:left="3600" w:hanging="360"/>
      </w:pPr>
      <w:rPr>
        <w:rFonts w:hint="default"/>
      </w:rPr>
    </w:lvl>
    <w:lvl w:ilvl="5" w:tplc="832256F8">
      <w:start w:val="1"/>
      <w:numFmt w:val="decimal"/>
      <w:lvlText w:val="4.1.2.%6"/>
      <w:lvlJc w:val="left"/>
      <w:pPr>
        <w:ind w:left="4500" w:hanging="360"/>
      </w:pPr>
      <w:rPr>
        <w:rFonts w:hint="default"/>
        <w:b/>
        <w:bCs/>
      </w:rPr>
    </w:lvl>
    <w:lvl w:ilvl="6" w:tplc="D3E6C3FE">
      <w:start w:val="1"/>
      <w:numFmt w:val="decimal"/>
      <w:lvlText w:val="4.1.4.%7"/>
      <w:lvlJc w:val="left"/>
      <w:pPr>
        <w:ind w:left="5040" w:hanging="360"/>
      </w:pPr>
      <w:rPr>
        <w:rFonts w:hint="default"/>
        <w:b/>
        <w:bCs/>
      </w:rPr>
    </w:lvl>
    <w:lvl w:ilvl="7" w:tplc="3B84BFDC">
      <w:start w:val="1"/>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154" w15:restartNumberingAfterBreak="0">
    <w:nsid w:val="6EFB6253"/>
    <w:multiLevelType w:val="hybridMultilevel"/>
    <w:tmpl w:val="72EADAB4"/>
    <w:lvl w:ilvl="0" w:tplc="B2E0C2B0">
      <w:start w:val="1"/>
      <w:numFmt w:val="decimal"/>
      <w:lvlText w:val="%1."/>
      <w:lvlJc w:val="left"/>
      <w:pPr>
        <w:ind w:left="644" w:hanging="360"/>
      </w:pPr>
      <w:rPr>
        <w:rFonts w:hint="default"/>
        <w:b/>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55" w15:restartNumberingAfterBreak="0">
    <w:nsid w:val="6FD92757"/>
    <w:multiLevelType w:val="hybridMultilevel"/>
    <w:tmpl w:val="67744C4A"/>
    <w:lvl w:ilvl="0" w:tplc="621E8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0B7795C"/>
    <w:multiLevelType w:val="multilevel"/>
    <w:tmpl w:val="157E09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2F91111"/>
    <w:multiLevelType w:val="hybridMultilevel"/>
    <w:tmpl w:val="CDAE19DC"/>
    <w:lvl w:ilvl="0" w:tplc="6E845DFE">
      <w:start w:val="1"/>
      <w:numFmt w:val="decimal"/>
      <w:lvlText w:val="%1."/>
      <w:lvlJc w:val="left"/>
      <w:pPr>
        <w:ind w:left="720" w:hanging="360"/>
      </w:pPr>
      <w:rPr>
        <w:rFonts w:ascii="Times New Roman" w:eastAsiaTheme="minorHAnsi" w:hAnsi="Times New Roman" w:cs="Times New Roman"/>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8" w15:restartNumberingAfterBreak="0">
    <w:nsid w:val="73525BD2"/>
    <w:multiLevelType w:val="hybridMultilevel"/>
    <w:tmpl w:val="AECC33EE"/>
    <w:lvl w:ilvl="0" w:tplc="77AC7F0E">
      <w:start w:val="1"/>
      <w:numFmt w:val="decimal"/>
      <w:lvlText w:val="%1."/>
      <w:lvlJc w:val="left"/>
      <w:pPr>
        <w:tabs>
          <w:tab w:val="num" w:pos="720"/>
        </w:tabs>
        <w:ind w:left="720" w:hanging="360"/>
      </w:pPr>
    </w:lvl>
    <w:lvl w:ilvl="1" w:tplc="ABEE620A" w:tentative="1">
      <w:start w:val="1"/>
      <w:numFmt w:val="decimal"/>
      <w:lvlText w:val="%2."/>
      <w:lvlJc w:val="left"/>
      <w:pPr>
        <w:tabs>
          <w:tab w:val="num" w:pos="1440"/>
        </w:tabs>
        <w:ind w:left="1440" w:hanging="360"/>
      </w:pPr>
    </w:lvl>
    <w:lvl w:ilvl="2" w:tplc="A186FF8C" w:tentative="1">
      <w:start w:val="1"/>
      <w:numFmt w:val="decimal"/>
      <w:lvlText w:val="%3."/>
      <w:lvlJc w:val="left"/>
      <w:pPr>
        <w:tabs>
          <w:tab w:val="num" w:pos="2160"/>
        </w:tabs>
        <w:ind w:left="2160" w:hanging="360"/>
      </w:pPr>
    </w:lvl>
    <w:lvl w:ilvl="3" w:tplc="2D36BFB0" w:tentative="1">
      <w:start w:val="1"/>
      <w:numFmt w:val="decimal"/>
      <w:lvlText w:val="%4."/>
      <w:lvlJc w:val="left"/>
      <w:pPr>
        <w:tabs>
          <w:tab w:val="num" w:pos="2880"/>
        </w:tabs>
        <w:ind w:left="2880" w:hanging="360"/>
      </w:pPr>
    </w:lvl>
    <w:lvl w:ilvl="4" w:tplc="5B4E2518" w:tentative="1">
      <w:start w:val="1"/>
      <w:numFmt w:val="decimal"/>
      <w:lvlText w:val="%5."/>
      <w:lvlJc w:val="left"/>
      <w:pPr>
        <w:tabs>
          <w:tab w:val="num" w:pos="3600"/>
        </w:tabs>
        <w:ind w:left="3600" w:hanging="360"/>
      </w:pPr>
    </w:lvl>
    <w:lvl w:ilvl="5" w:tplc="93F24C56" w:tentative="1">
      <w:start w:val="1"/>
      <w:numFmt w:val="decimal"/>
      <w:lvlText w:val="%6."/>
      <w:lvlJc w:val="left"/>
      <w:pPr>
        <w:tabs>
          <w:tab w:val="num" w:pos="4320"/>
        </w:tabs>
        <w:ind w:left="4320" w:hanging="360"/>
      </w:pPr>
    </w:lvl>
    <w:lvl w:ilvl="6" w:tplc="DFFEC864" w:tentative="1">
      <w:start w:val="1"/>
      <w:numFmt w:val="decimal"/>
      <w:lvlText w:val="%7."/>
      <w:lvlJc w:val="left"/>
      <w:pPr>
        <w:tabs>
          <w:tab w:val="num" w:pos="5040"/>
        </w:tabs>
        <w:ind w:left="5040" w:hanging="360"/>
      </w:pPr>
    </w:lvl>
    <w:lvl w:ilvl="7" w:tplc="34589F1C" w:tentative="1">
      <w:start w:val="1"/>
      <w:numFmt w:val="decimal"/>
      <w:lvlText w:val="%8."/>
      <w:lvlJc w:val="left"/>
      <w:pPr>
        <w:tabs>
          <w:tab w:val="num" w:pos="5760"/>
        </w:tabs>
        <w:ind w:left="5760" w:hanging="360"/>
      </w:pPr>
    </w:lvl>
    <w:lvl w:ilvl="8" w:tplc="9C04EE0E" w:tentative="1">
      <w:start w:val="1"/>
      <w:numFmt w:val="decimal"/>
      <w:lvlText w:val="%9."/>
      <w:lvlJc w:val="left"/>
      <w:pPr>
        <w:tabs>
          <w:tab w:val="num" w:pos="6480"/>
        </w:tabs>
        <w:ind w:left="6480" w:hanging="360"/>
      </w:pPr>
    </w:lvl>
  </w:abstractNum>
  <w:abstractNum w:abstractNumId="159" w15:restartNumberingAfterBreak="0">
    <w:nsid w:val="73E15710"/>
    <w:multiLevelType w:val="hybridMultilevel"/>
    <w:tmpl w:val="EE446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3FF612F"/>
    <w:multiLevelType w:val="hybridMultilevel"/>
    <w:tmpl w:val="7396A9E2"/>
    <w:lvl w:ilvl="0" w:tplc="E3386AE2">
      <w:start w:val="1"/>
      <w:numFmt w:val="decimal"/>
      <w:lvlText w:val="%1."/>
      <w:lvlJc w:val="left"/>
      <w:pPr>
        <w:ind w:left="589" w:hanging="360"/>
      </w:pPr>
      <w:rPr>
        <w:rFonts w:ascii="Times New Roman" w:eastAsia="Times New Roman" w:hAnsi="Times New Roman" w:cs="Times New Roman"/>
      </w:rPr>
    </w:lvl>
    <w:lvl w:ilvl="1" w:tplc="04210019" w:tentative="1">
      <w:start w:val="1"/>
      <w:numFmt w:val="lowerLetter"/>
      <w:lvlText w:val="%2."/>
      <w:lvlJc w:val="left"/>
      <w:pPr>
        <w:ind w:left="1309" w:hanging="360"/>
      </w:pPr>
    </w:lvl>
    <w:lvl w:ilvl="2" w:tplc="0421001B" w:tentative="1">
      <w:start w:val="1"/>
      <w:numFmt w:val="lowerRoman"/>
      <w:lvlText w:val="%3."/>
      <w:lvlJc w:val="right"/>
      <w:pPr>
        <w:ind w:left="2029" w:hanging="180"/>
      </w:pPr>
    </w:lvl>
    <w:lvl w:ilvl="3" w:tplc="0421000F" w:tentative="1">
      <w:start w:val="1"/>
      <w:numFmt w:val="decimal"/>
      <w:lvlText w:val="%4."/>
      <w:lvlJc w:val="left"/>
      <w:pPr>
        <w:ind w:left="2749" w:hanging="360"/>
      </w:pPr>
    </w:lvl>
    <w:lvl w:ilvl="4" w:tplc="04210019" w:tentative="1">
      <w:start w:val="1"/>
      <w:numFmt w:val="lowerLetter"/>
      <w:lvlText w:val="%5."/>
      <w:lvlJc w:val="left"/>
      <w:pPr>
        <w:ind w:left="3469" w:hanging="360"/>
      </w:pPr>
    </w:lvl>
    <w:lvl w:ilvl="5" w:tplc="0421001B" w:tentative="1">
      <w:start w:val="1"/>
      <w:numFmt w:val="lowerRoman"/>
      <w:lvlText w:val="%6."/>
      <w:lvlJc w:val="right"/>
      <w:pPr>
        <w:ind w:left="4189" w:hanging="180"/>
      </w:pPr>
    </w:lvl>
    <w:lvl w:ilvl="6" w:tplc="0421000F" w:tentative="1">
      <w:start w:val="1"/>
      <w:numFmt w:val="decimal"/>
      <w:lvlText w:val="%7."/>
      <w:lvlJc w:val="left"/>
      <w:pPr>
        <w:ind w:left="4909" w:hanging="360"/>
      </w:pPr>
    </w:lvl>
    <w:lvl w:ilvl="7" w:tplc="04210019" w:tentative="1">
      <w:start w:val="1"/>
      <w:numFmt w:val="lowerLetter"/>
      <w:lvlText w:val="%8."/>
      <w:lvlJc w:val="left"/>
      <w:pPr>
        <w:ind w:left="5629" w:hanging="360"/>
      </w:pPr>
    </w:lvl>
    <w:lvl w:ilvl="8" w:tplc="0421001B" w:tentative="1">
      <w:start w:val="1"/>
      <w:numFmt w:val="lowerRoman"/>
      <w:lvlText w:val="%9."/>
      <w:lvlJc w:val="right"/>
      <w:pPr>
        <w:ind w:left="6349" w:hanging="180"/>
      </w:pPr>
    </w:lvl>
  </w:abstractNum>
  <w:abstractNum w:abstractNumId="161" w15:restartNumberingAfterBreak="0">
    <w:nsid w:val="74176927"/>
    <w:multiLevelType w:val="hybridMultilevel"/>
    <w:tmpl w:val="95AEC196"/>
    <w:lvl w:ilvl="0" w:tplc="31AA916A">
      <w:start w:val="1"/>
      <w:numFmt w:val="decimal"/>
      <w:lvlText w:val="%1."/>
      <w:lvlJc w:val="left"/>
      <w:pPr>
        <w:ind w:left="720" w:hanging="360"/>
      </w:pPr>
      <w:rPr>
        <w:rFont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47176CD"/>
    <w:multiLevelType w:val="hybridMultilevel"/>
    <w:tmpl w:val="90D83658"/>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15:restartNumberingAfterBreak="0">
    <w:nsid w:val="74D71CD3"/>
    <w:multiLevelType w:val="hybridMultilevel"/>
    <w:tmpl w:val="E2AA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4065D0"/>
    <w:multiLevelType w:val="hybridMultilevel"/>
    <w:tmpl w:val="33360D5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5" w15:restartNumberingAfterBreak="0">
    <w:nsid w:val="762126E9"/>
    <w:multiLevelType w:val="hybridMultilevel"/>
    <w:tmpl w:val="A014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6D4F25"/>
    <w:multiLevelType w:val="hybridMultilevel"/>
    <w:tmpl w:val="4AA8A52C"/>
    <w:lvl w:ilvl="0" w:tplc="C6BE07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7" w15:restartNumberingAfterBreak="0">
    <w:nsid w:val="78AC3295"/>
    <w:multiLevelType w:val="hybridMultilevel"/>
    <w:tmpl w:val="8BD2A3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15:restartNumberingAfterBreak="0">
    <w:nsid w:val="78BA5C09"/>
    <w:multiLevelType w:val="hybridMultilevel"/>
    <w:tmpl w:val="0D0E14B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9" w15:restartNumberingAfterBreak="0">
    <w:nsid w:val="78F35EF4"/>
    <w:multiLevelType w:val="hybridMultilevel"/>
    <w:tmpl w:val="E8B61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79021B3F"/>
    <w:multiLevelType w:val="hybridMultilevel"/>
    <w:tmpl w:val="0E508B94"/>
    <w:lvl w:ilvl="0" w:tplc="4F1C3BB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1" w15:restartNumberingAfterBreak="0">
    <w:nsid w:val="794A53BE"/>
    <w:multiLevelType w:val="hybridMultilevel"/>
    <w:tmpl w:val="D652BEF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2" w15:restartNumberingAfterBreak="0">
    <w:nsid w:val="794C2364"/>
    <w:multiLevelType w:val="hybridMultilevel"/>
    <w:tmpl w:val="7E7E3794"/>
    <w:lvl w:ilvl="0" w:tplc="FACAA8B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3" w15:restartNumberingAfterBreak="0">
    <w:nsid w:val="79C42305"/>
    <w:multiLevelType w:val="hybridMultilevel"/>
    <w:tmpl w:val="216688E8"/>
    <w:lvl w:ilvl="0" w:tplc="38090019">
      <w:start w:val="1"/>
      <w:numFmt w:val="lowerLetter"/>
      <w:lvlText w:val="%1."/>
      <w:lvlJc w:val="left"/>
      <w:pPr>
        <w:ind w:left="43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4" w15:restartNumberingAfterBreak="0">
    <w:nsid w:val="7A776B32"/>
    <w:multiLevelType w:val="hybridMultilevel"/>
    <w:tmpl w:val="71B259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5" w15:restartNumberingAfterBreak="0">
    <w:nsid w:val="7CFC2928"/>
    <w:multiLevelType w:val="hybridMultilevel"/>
    <w:tmpl w:val="3A702E8E"/>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E7945E8"/>
    <w:multiLevelType w:val="hybridMultilevel"/>
    <w:tmpl w:val="8242B960"/>
    <w:lvl w:ilvl="0" w:tplc="0421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7EB36AB3"/>
    <w:multiLevelType w:val="multilevel"/>
    <w:tmpl w:val="44084E00"/>
    <w:lvl w:ilvl="0">
      <w:start w:val="1"/>
      <w:numFmt w:val="lowerLetter"/>
      <w:lvlText w:val="%1."/>
      <w:lvlJc w:val="left"/>
      <w:pPr>
        <w:ind w:left="1440" w:hanging="360"/>
      </w:pPr>
      <w:rPr>
        <w:rFonts w:ascii="Times New Roman" w:eastAsia="Calibri" w:hAnsi="Times New Roman" w:cs="Times New Roman"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8" w15:restartNumberingAfterBreak="0">
    <w:nsid w:val="7EB83563"/>
    <w:multiLevelType w:val="multilevel"/>
    <w:tmpl w:val="3B8CB5D4"/>
    <w:lvl w:ilvl="0">
      <w:start w:val="3"/>
      <w:numFmt w:val="decimal"/>
      <w:lvlText w:val="%1"/>
      <w:lvlJc w:val="left"/>
      <w:pPr>
        <w:ind w:left="948" w:hanging="360"/>
      </w:pPr>
      <w:rPr>
        <w:rFonts w:hint="default"/>
      </w:rPr>
    </w:lvl>
    <w:lvl w:ilvl="1">
      <w:start w:val="1"/>
      <w:numFmt w:val="decimal"/>
      <w:lvlText w:val="%1.%2"/>
      <w:lvlJc w:val="left"/>
      <w:pPr>
        <w:ind w:left="948" w:hanging="360"/>
      </w:pPr>
      <w:rPr>
        <w:rFonts w:ascii="Times New Roman" w:eastAsia="Times New Roman" w:hAnsi="Times New Roman" w:cs="Times New Roman" w:hint="default"/>
        <w:b/>
        <w:bCs/>
        <w:w w:val="100"/>
        <w:sz w:val="22"/>
        <w:szCs w:val="22"/>
      </w:rPr>
    </w:lvl>
    <w:lvl w:ilvl="2">
      <w:start w:val="2"/>
      <w:numFmt w:val="decimal"/>
      <w:lvlText w:val="%1.%2.%3"/>
      <w:lvlJc w:val="left"/>
      <w:pPr>
        <w:ind w:left="1085" w:hanging="497"/>
      </w:pPr>
      <w:rPr>
        <w:rFonts w:hint="default"/>
        <w:b/>
        <w:bCs/>
        <w:w w:val="100"/>
      </w:rPr>
    </w:lvl>
    <w:lvl w:ilvl="3">
      <w:start w:val="1"/>
      <w:numFmt w:val="lowerLetter"/>
      <w:lvlText w:val="%4."/>
      <w:lvlJc w:val="left"/>
      <w:pPr>
        <w:ind w:left="1308" w:hanging="437"/>
      </w:pPr>
      <w:rPr>
        <w:rFonts w:ascii="Times New Roman" w:eastAsia="Times New Roman" w:hAnsi="Times New Roman" w:cs="Times New Roman" w:hint="default"/>
        <w:b/>
        <w:bCs/>
        <w:w w:val="100"/>
        <w:sz w:val="22"/>
        <w:szCs w:val="22"/>
      </w:rPr>
    </w:lvl>
    <w:lvl w:ilvl="4">
      <w:start w:val="1"/>
      <w:numFmt w:val="decimal"/>
      <w:lvlText w:val="%5."/>
      <w:lvlJc w:val="left"/>
      <w:pPr>
        <w:ind w:left="1582" w:hanging="286"/>
      </w:pPr>
      <w:rPr>
        <w:rFonts w:hint="default"/>
        <w:spacing w:val="0"/>
        <w:w w:val="99"/>
      </w:rPr>
    </w:lvl>
    <w:lvl w:ilvl="5">
      <w:numFmt w:val="bullet"/>
      <w:lvlText w:val="•"/>
      <w:lvlJc w:val="left"/>
      <w:pPr>
        <w:ind w:left="2831" w:hanging="286"/>
      </w:pPr>
      <w:rPr>
        <w:rFonts w:hint="default"/>
      </w:rPr>
    </w:lvl>
    <w:lvl w:ilvl="6">
      <w:numFmt w:val="bullet"/>
      <w:lvlText w:val="•"/>
      <w:lvlJc w:val="left"/>
      <w:pPr>
        <w:ind w:left="4002" w:hanging="286"/>
      </w:pPr>
      <w:rPr>
        <w:rFonts w:hint="default"/>
      </w:rPr>
    </w:lvl>
    <w:lvl w:ilvl="7">
      <w:numFmt w:val="bullet"/>
      <w:lvlText w:val="•"/>
      <w:lvlJc w:val="left"/>
      <w:pPr>
        <w:ind w:left="5173" w:hanging="286"/>
      </w:pPr>
      <w:rPr>
        <w:rFonts w:hint="default"/>
      </w:rPr>
    </w:lvl>
    <w:lvl w:ilvl="8">
      <w:numFmt w:val="bullet"/>
      <w:lvlText w:val="•"/>
      <w:lvlJc w:val="left"/>
      <w:pPr>
        <w:ind w:left="6344" w:hanging="286"/>
      </w:pPr>
      <w:rPr>
        <w:rFonts w:hint="default"/>
      </w:rPr>
    </w:lvl>
  </w:abstractNum>
  <w:num w:numId="1" w16cid:durableId="1015695680">
    <w:abstractNumId w:val="67"/>
  </w:num>
  <w:num w:numId="2" w16cid:durableId="41563721">
    <w:abstractNumId w:val="93"/>
  </w:num>
  <w:num w:numId="3" w16cid:durableId="1030692393">
    <w:abstractNumId w:val="153"/>
  </w:num>
  <w:num w:numId="4" w16cid:durableId="1764102869">
    <w:abstractNumId w:val="21"/>
  </w:num>
  <w:num w:numId="5" w16cid:durableId="1755123135">
    <w:abstractNumId w:val="101"/>
  </w:num>
  <w:num w:numId="6" w16cid:durableId="435830091">
    <w:abstractNumId w:val="172"/>
  </w:num>
  <w:num w:numId="7" w16cid:durableId="184025752">
    <w:abstractNumId w:val="149"/>
  </w:num>
  <w:num w:numId="8" w16cid:durableId="70927465">
    <w:abstractNumId w:val="57"/>
  </w:num>
  <w:num w:numId="9" w16cid:durableId="311102169">
    <w:abstractNumId w:val="140"/>
  </w:num>
  <w:num w:numId="10" w16cid:durableId="697194148">
    <w:abstractNumId w:val="170"/>
  </w:num>
  <w:num w:numId="11" w16cid:durableId="658920716">
    <w:abstractNumId w:val="80"/>
  </w:num>
  <w:num w:numId="12" w16cid:durableId="1495878594">
    <w:abstractNumId w:val="95"/>
  </w:num>
  <w:num w:numId="13" w16cid:durableId="1304653056">
    <w:abstractNumId w:val="13"/>
  </w:num>
  <w:num w:numId="14" w16cid:durableId="286395223">
    <w:abstractNumId w:val="91"/>
  </w:num>
  <w:num w:numId="15" w16cid:durableId="188836627">
    <w:abstractNumId w:val="39"/>
  </w:num>
  <w:num w:numId="16" w16cid:durableId="1895114322">
    <w:abstractNumId w:val="139"/>
  </w:num>
  <w:num w:numId="17" w16cid:durableId="736174739">
    <w:abstractNumId w:val="94"/>
  </w:num>
  <w:num w:numId="18" w16cid:durableId="1054500602">
    <w:abstractNumId w:val="28"/>
  </w:num>
  <w:num w:numId="19" w16cid:durableId="426776884">
    <w:abstractNumId w:val="36"/>
  </w:num>
  <w:num w:numId="20" w16cid:durableId="479031949">
    <w:abstractNumId w:val="62"/>
  </w:num>
  <w:num w:numId="21" w16cid:durableId="568418226">
    <w:abstractNumId w:val="6"/>
  </w:num>
  <w:num w:numId="22" w16cid:durableId="1714036176">
    <w:abstractNumId w:val="109"/>
  </w:num>
  <w:num w:numId="23" w16cid:durableId="115373150">
    <w:abstractNumId w:val="125"/>
  </w:num>
  <w:num w:numId="24" w16cid:durableId="1811704193">
    <w:abstractNumId w:val="112"/>
  </w:num>
  <w:num w:numId="25" w16cid:durableId="742026489">
    <w:abstractNumId w:val="54"/>
  </w:num>
  <w:num w:numId="26" w16cid:durableId="615913007">
    <w:abstractNumId w:val="176"/>
  </w:num>
  <w:num w:numId="27" w16cid:durableId="2132821725">
    <w:abstractNumId w:val="42"/>
  </w:num>
  <w:num w:numId="28" w16cid:durableId="1326933276">
    <w:abstractNumId w:val="137"/>
  </w:num>
  <w:num w:numId="29" w16cid:durableId="2102214514">
    <w:abstractNumId w:val="84"/>
  </w:num>
  <w:num w:numId="30" w16cid:durableId="1102262928">
    <w:abstractNumId w:val="68"/>
  </w:num>
  <w:num w:numId="31" w16cid:durableId="1071348610">
    <w:abstractNumId w:val="115"/>
  </w:num>
  <w:num w:numId="32" w16cid:durableId="2054574048">
    <w:abstractNumId w:val="56"/>
  </w:num>
  <w:num w:numId="33" w16cid:durableId="1498423273">
    <w:abstractNumId w:val="121"/>
  </w:num>
  <w:num w:numId="34" w16cid:durableId="1338145916">
    <w:abstractNumId w:val="7"/>
  </w:num>
  <w:num w:numId="35" w16cid:durableId="1775519032">
    <w:abstractNumId w:val="55"/>
  </w:num>
  <w:num w:numId="36" w16cid:durableId="263000636">
    <w:abstractNumId w:val="73"/>
  </w:num>
  <w:num w:numId="37" w16cid:durableId="459223070">
    <w:abstractNumId w:val="46"/>
  </w:num>
  <w:num w:numId="38" w16cid:durableId="1222325870">
    <w:abstractNumId w:val="132"/>
  </w:num>
  <w:num w:numId="39" w16cid:durableId="1683162964">
    <w:abstractNumId w:val="51"/>
  </w:num>
  <w:num w:numId="40" w16cid:durableId="753941595">
    <w:abstractNumId w:val="34"/>
  </w:num>
  <w:num w:numId="41" w16cid:durableId="683477309">
    <w:abstractNumId w:val="25"/>
  </w:num>
  <w:num w:numId="42" w16cid:durableId="524363275">
    <w:abstractNumId w:val="10"/>
  </w:num>
  <w:num w:numId="43" w16cid:durableId="465009383">
    <w:abstractNumId w:val="164"/>
  </w:num>
  <w:num w:numId="44" w16cid:durableId="955254501">
    <w:abstractNumId w:val="31"/>
  </w:num>
  <w:num w:numId="45" w16cid:durableId="670528444">
    <w:abstractNumId w:val="64"/>
  </w:num>
  <w:num w:numId="46" w16cid:durableId="838422114">
    <w:abstractNumId w:val="118"/>
  </w:num>
  <w:num w:numId="47" w16cid:durableId="729771912">
    <w:abstractNumId w:val="29"/>
  </w:num>
  <w:num w:numId="48" w16cid:durableId="2017923045">
    <w:abstractNumId w:val="106"/>
  </w:num>
  <w:num w:numId="49" w16cid:durableId="1019742307">
    <w:abstractNumId w:val="65"/>
  </w:num>
  <w:num w:numId="50" w16cid:durableId="1761367010">
    <w:abstractNumId w:val="96"/>
  </w:num>
  <w:num w:numId="51" w16cid:durableId="882400216">
    <w:abstractNumId w:val="79"/>
  </w:num>
  <w:num w:numId="52" w16cid:durableId="316031974">
    <w:abstractNumId w:val="178"/>
  </w:num>
  <w:num w:numId="53" w16cid:durableId="242764898">
    <w:abstractNumId w:val="107"/>
  </w:num>
  <w:num w:numId="54" w16cid:durableId="1127745640">
    <w:abstractNumId w:val="175"/>
  </w:num>
  <w:num w:numId="55" w16cid:durableId="259684107">
    <w:abstractNumId w:val="32"/>
  </w:num>
  <w:num w:numId="56" w16cid:durableId="66416208">
    <w:abstractNumId w:val="53"/>
  </w:num>
  <w:num w:numId="57" w16cid:durableId="421679900">
    <w:abstractNumId w:val="123"/>
  </w:num>
  <w:num w:numId="58" w16cid:durableId="123081152">
    <w:abstractNumId w:val="150"/>
  </w:num>
  <w:num w:numId="59" w16cid:durableId="1453669099">
    <w:abstractNumId w:val="158"/>
  </w:num>
  <w:num w:numId="60" w16cid:durableId="65960022">
    <w:abstractNumId w:val="35"/>
  </w:num>
  <w:num w:numId="61" w16cid:durableId="506792580">
    <w:abstractNumId w:val="75"/>
  </w:num>
  <w:num w:numId="62" w16cid:durableId="1697386546">
    <w:abstractNumId w:val="24"/>
  </w:num>
  <w:num w:numId="63" w16cid:durableId="1507865839">
    <w:abstractNumId w:val="169"/>
  </w:num>
  <w:num w:numId="64" w16cid:durableId="1472944493">
    <w:abstractNumId w:val="152"/>
  </w:num>
  <w:num w:numId="65" w16cid:durableId="1926187672">
    <w:abstractNumId w:val="9"/>
  </w:num>
  <w:num w:numId="66" w16cid:durableId="593248434">
    <w:abstractNumId w:val="58"/>
  </w:num>
  <w:num w:numId="67" w16cid:durableId="1780681924">
    <w:abstractNumId w:val="142"/>
  </w:num>
  <w:num w:numId="68" w16cid:durableId="1555240294">
    <w:abstractNumId w:val="19"/>
  </w:num>
  <w:num w:numId="69" w16cid:durableId="343676224">
    <w:abstractNumId w:val="82"/>
  </w:num>
  <w:num w:numId="70" w16cid:durableId="1850171595">
    <w:abstractNumId w:val="11"/>
  </w:num>
  <w:num w:numId="71" w16cid:durableId="376705429">
    <w:abstractNumId w:val="52"/>
  </w:num>
  <w:num w:numId="72" w16cid:durableId="761873303">
    <w:abstractNumId w:val="74"/>
  </w:num>
  <w:num w:numId="73" w16cid:durableId="2070154213">
    <w:abstractNumId w:val="135"/>
  </w:num>
  <w:num w:numId="74" w16cid:durableId="630598643">
    <w:abstractNumId w:val="151"/>
  </w:num>
  <w:num w:numId="75" w16cid:durableId="457723855">
    <w:abstractNumId w:val="127"/>
  </w:num>
  <w:num w:numId="76" w16cid:durableId="174997129">
    <w:abstractNumId w:val="76"/>
  </w:num>
  <w:num w:numId="77" w16cid:durableId="1672221376">
    <w:abstractNumId w:val="1"/>
  </w:num>
  <w:num w:numId="78" w16cid:durableId="1770274534">
    <w:abstractNumId w:val="2"/>
  </w:num>
  <w:num w:numId="79" w16cid:durableId="1301378763">
    <w:abstractNumId w:val="0"/>
  </w:num>
  <w:num w:numId="80" w16cid:durableId="1252087481">
    <w:abstractNumId w:val="124"/>
  </w:num>
  <w:num w:numId="81" w16cid:durableId="441458616">
    <w:abstractNumId w:val="4"/>
  </w:num>
  <w:num w:numId="82" w16cid:durableId="2081635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48045659">
    <w:abstractNumId w:val="159"/>
  </w:num>
  <w:num w:numId="84" w16cid:durableId="1577087509">
    <w:abstractNumId w:val="16"/>
  </w:num>
  <w:num w:numId="85" w16cid:durableId="1927424231">
    <w:abstractNumId w:val="40"/>
  </w:num>
  <w:num w:numId="86" w16cid:durableId="391738480">
    <w:abstractNumId w:val="102"/>
  </w:num>
  <w:num w:numId="87" w16cid:durableId="1644263673">
    <w:abstractNumId w:val="71"/>
  </w:num>
  <w:num w:numId="88" w16cid:durableId="258947814">
    <w:abstractNumId w:val="23"/>
  </w:num>
  <w:num w:numId="89" w16cid:durableId="1931306040">
    <w:abstractNumId w:val="133"/>
  </w:num>
  <w:num w:numId="90" w16cid:durableId="1033578983">
    <w:abstractNumId w:val="43"/>
  </w:num>
  <w:num w:numId="91" w16cid:durableId="1155680534">
    <w:abstractNumId w:val="20"/>
  </w:num>
  <w:num w:numId="92" w16cid:durableId="1968314130">
    <w:abstractNumId w:val="111"/>
  </w:num>
  <w:num w:numId="93" w16cid:durableId="850875355">
    <w:abstractNumId w:val="120"/>
  </w:num>
  <w:num w:numId="94" w16cid:durableId="783963695">
    <w:abstractNumId w:val="156"/>
  </w:num>
  <w:num w:numId="95" w16cid:durableId="1876112728">
    <w:abstractNumId w:val="147"/>
  </w:num>
  <w:num w:numId="96" w16cid:durableId="1117407476">
    <w:abstractNumId w:val="148"/>
  </w:num>
  <w:num w:numId="97" w16cid:durableId="610361962">
    <w:abstractNumId w:val="97"/>
  </w:num>
  <w:num w:numId="98" w16cid:durableId="601189035">
    <w:abstractNumId w:val="5"/>
  </w:num>
  <w:num w:numId="99" w16cid:durableId="676275763">
    <w:abstractNumId w:val="41"/>
  </w:num>
  <w:num w:numId="100" w16cid:durableId="806700197">
    <w:abstractNumId w:val="86"/>
  </w:num>
  <w:num w:numId="101" w16cid:durableId="990215267">
    <w:abstractNumId w:val="50"/>
  </w:num>
  <w:num w:numId="102" w16cid:durableId="1967395544">
    <w:abstractNumId w:val="48"/>
  </w:num>
  <w:num w:numId="103" w16cid:durableId="1944992973">
    <w:abstractNumId w:val="104"/>
  </w:num>
  <w:num w:numId="104" w16cid:durableId="1811169263">
    <w:abstractNumId w:val="168"/>
  </w:num>
  <w:num w:numId="105" w16cid:durableId="1331062491">
    <w:abstractNumId w:val="17"/>
  </w:num>
  <w:num w:numId="106" w16cid:durableId="436214620">
    <w:abstractNumId w:val="90"/>
  </w:num>
  <w:num w:numId="107" w16cid:durableId="930427096">
    <w:abstractNumId w:val="171"/>
  </w:num>
  <w:num w:numId="108" w16cid:durableId="1421368826">
    <w:abstractNumId w:val="30"/>
  </w:num>
  <w:num w:numId="109" w16cid:durableId="709306250">
    <w:abstractNumId w:val="26"/>
  </w:num>
  <w:num w:numId="110" w16cid:durableId="1902519135">
    <w:abstractNumId w:val="49"/>
  </w:num>
  <w:num w:numId="111" w16cid:durableId="1788041175">
    <w:abstractNumId w:val="154"/>
  </w:num>
  <w:num w:numId="112" w16cid:durableId="2033796655">
    <w:abstractNumId w:val="66"/>
  </w:num>
  <w:num w:numId="113" w16cid:durableId="156852073">
    <w:abstractNumId w:val="70"/>
  </w:num>
  <w:num w:numId="114" w16cid:durableId="1062369197">
    <w:abstractNumId w:val="89"/>
  </w:num>
  <w:num w:numId="115" w16cid:durableId="239103922">
    <w:abstractNumId w:val="47"/>
  </w:num>
  <w:num w:numId="116" w16cid:durableId="85615206">
    <w:abstractNumId w:val="134"/>
  </w:num>
  <w:num w:numId="117" w16cid:durableId="461122502">
    <w:abstractNumId w:val="100"/>
  </w:num>
  <w:num w:numId="118" w16cid:durableId="2782903">
    <w:abstractNumId w:val="108"/>
  </w:num>
  <w:num w:numId="119" w16cid:durableId="1267155637">
    <w:abstractNumId w:val="155"/>
  </w:num>
  <w:num w:numId="120" w16cid:durableId="952327058">
    <w:abstractNumId w:val="14"/>
  </w:num>
  <w:num w:numId="121" w16cid:durableId="1070541365">
    <w:abstractNumId w:val="129"/>
  </w:num>
  <w:num w:numId="122" w16cid:durableId="2014918713">
    <w:abstractNumId w:val="45"/>
  </w:num>
  <w:num w:numId="123" w16cid:durableId="755710608">
    <w:abstractNumId w:val="163"/>
  </w:num>
  <w:num w:numId="124" w16cid:durableId="1663966796">
    <w:abstractNumId w:val="177"/>
  </w:num>
  <w:num w:numId="125" w16cid:durableId="1691566844">
    <w:abstractNumId w:val="85"/>
  </w:num>
  <w:num w:numId="126" w16cid:durableId="1235510394">
    <w:abstractNumId w:val="60"/>
  </w:num>
  <w:num w:numId="127" w16cid:durableId="979456930">
    <w:abstractNumId w:val="87"/>
  </w:num>
  <w:num w:numId="128" w16cid:durableId="116998556">
    <w:abstractNumId w:val="77"/>
  </w:num>
  <w:num w:numId="129" w16cid:durableId="1725134070">
    <w:abstractNumId w:val="141"/>
  </w:num>
  <w:num w:numId="130" w16cid:durableId="155267627">
    <w:abstractNumId w:val="98"/>
  </w:num>
  <w:num w:numId="131" w16cid:durableId="43482557">
    <w:abstractNumId w:val="81"/>
  </w:num>
  <w:num w:numId="132" w16cid:durableId="1112674072">
    <w:abstractNumId w:val="69"/>
  </w:num>
  <w:num w:numId="133" w16cid:durableId="1082992253">
    <w:abstractNumId w:val="113"/>
  </w:num>
  <w:num w:numId="134" w16cid:durableId="1834446650">
    <w:abstractNumId w:val="38"/>
  </w:num>
  <w:num w:numId="135" w16cid:durableId="1469974959">
    <w:abstractNumId w:val="146"/>
  </w:num>
  <w:num w:numId="136" w16cid:durableId="21515010">
    <w:abstractNumId w:val="59"/>
  </w:num>
  <w:num w:numId="137" w16cid:durableId="2118483570">
    <w:abstractNumId w:val="157"/>
  </w:num>
  <w:num w:numId="138" w16cid:durableId="1525821333">
    <w:abstractNumId w:val="165"/>
  </w:num>
  <w:num w:numId="139" w16cid:durableId="1037973921">
    <w:abstractNumId w:val="63"/>
  </w:num>
  <w:num w:numId="140" w16cid:durableId="580023913">
    <w:abstractNumId w:val="144"/>
  </w:num>
  <w:num w:numId="141" w16cid:durableId="541136659">
    <w:abstractNumId w:val="167"/>
  </w:num>
  <w:num w:numId="142" w16cid:durableId="1199663916">
    <w:abstractNumId w:val="8"/>
  </w:num>
  <w:num w:numId="143" w16cid:durableId="1894926629">
    <w:abstractNumId w:val="161"/>
  </w:num>
  <w:num w:numId="144" w16cid:durableId="1350835609">
    <w:abstractNumId w:val="27"/>
  </w:num>
  <w:num w:numId="145" w16cid:durableId="147595392">
    <w:abstractNumId w:val="122"/>
  </w:num>
  <w:num w:numId="146" w16cid:durableId="1774014850">
    <w:abstractNumId w:val="83"/>
  </w:num>
  <w:num w:numId="147" w16cid:durableId="48775217">
    <w:abstractNumId w:val="162"/>
  </w:num>
  <w:num w:numId="148" w16cid:durableId="255407709">
    <w:abstractNumId w:val="116"/>
  </w:num>
  <w:num w:numId="149" w16cid:durableId="1179387096">
    <w:abstractNumId w:val="138"/>
  </w:num>
  <w:num w:numId="150" w16cid:durableId="1553232076">
    <w:abstractNumId w:val="15"/>
  </w:num>
  <w:num w:numId="151" w16cid:durableId="495148460">
    <w:abstractNumId w:val="72"/>
  </w:num>
  <w:num w:numId="152" w16cid:durableId="1404986023">
    <w:abstractNumId w:val="126"/>
  </w:num>
  <w:num w:numId="153" w16cid:durableId="468715509">
    <w:abstractNumId w:val="166"/>
  </w:num>
  <w:num w:numId="154" w16cid:durableId="1508716462">
    <w:abstractNumId w:val="12"/>
  </w:num>
  <w:num w:numId="155" w16cid:durableId="953629927">
    <w:abstractNumId w:val="117"/>
  </w:num>
  <w:num w:numId="156" w16cid:durableId="92944911">
    <w:abstractNumId w:val="22"/>
  </w:num>
  <w:num w:numId="157" w16cid:durableId="100682720">
    <w:abstractNumId w:val="173"/>
  </w:num>
  <w:num w:numId="158" w16cid:durableId="1775860515">
    <w:abstractNumId w:val="99"/>
  </w:num>
  <w:num w:numId="159" w16cid:durableId="1107458529">
    <w:abstractNumId w:val="174"/>
  </w:num>
  <w:num w:numId="160" w16cid:durableId="1039549608">
    <w:abstractNumId w:val="128"/>
  </w:num>
  <w:num w:numId="161" w16cid:durableId="2004121550">
    <w:abstractNumId w:val="131"/>
  </w:num>
  <w:num w:numId="162" w16cid:durableId="1132478012">
    <w:abstractNumId w:val="88"/>
  </w:num>
  <w:num w:numId="163" w16cid:durableId="1404061613">
    <w:abstractNumId w:val="18"/>
  </w:num>
  <w:num w:numId="164" w16cid:durableId="655644477">
    <w:abstractNumId w:val="130"/>
  </w:num>
  <w:num w:numId="165" w16cid:durableId="1945066817">
    <w:abstractNumId w:val="114"/>
  </w:num>
  <w:num w:numId="166" w16cid:durableId="1342467365">
    <w:abstractNumId w:val="119"/>
  </w:num>
  <w:num w:numId="167" w16cid:durableId="1914000195">
    <w:abstractNumId w:val="136"/>
  </w:num>
  <w:num w:numId="168" w16cid:durableId="752630635">
    <w:abstractNumId w:val="92"/>
  </w:num>
  <w:num w:numId="169" w16cid:durableId="1513300621">
    <w:abstractNumId w:val="37"/>
  </w:num>
  <w:num w:numId="170" w16cid:durableId="315308994">
    <w:abstractNumId w:val="44"/>
  </w:num>
  <w:num w:numId="171" w16cid:durableId="1577669372">
    <w:abstractNumId w:val="78"/>
  </w:num>
  <w:num w:numId="172" w16cid:durableId="1080718207">
    <w:abstractNumId w:val="103"/>
  </w:num>
  <w:num w:numId="173" w16cid:durableId="1051614446">
    <w:abstractNumId w:val="145"/>
  </w:num>
  <w:num w:numId="174" w16cid:durableId="1042317244">
    <w:abstractNumId w:val="160"/>
  </w:num>
  <w:num w:numId="175" w16cid:durableId="593560056">
    <w:abstractNumId w:val="143"/>
  </w:num>
  <w:num w:numId="176" w16cid:durableId="218593640">
    <w:abstractNumId w:val="105"/>
  </w:num>
  <w:num w:numId="177" w16cid:durableId="152454652">
    <w:abstractNumId w:val="33"/>
  </w:num>
  <w:num w:numId="178" w16cid:durableId="71589087">
    <w:abstractNumId w:val="110"/>
  </w:num>
  <w:num w:numId="179" w16cid:durableId="1859542375">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8B"/>
    <w:rsid w:val="00010602"/>
    <w:rsid w:val="00010F2F"/>
    <w:rsid w:val="00021040"/>
    <w:rsid w:val="000241B9"/>
    <w:rsid w:val="00031EA4"/>
    <w:rsid w:val="00043377"/>
    <w:rsid w:val="00043FA9"/>
    <w:rsid w:val="00053CC2"/>
    <w:rsid w:val="00056C1B"/>
    <w:rsid w:val="0007294E"/>
    <w:rsid w:val="00090BA4"/>
    <w:rsid w:val="000A7E38"/>
    <w:rsid w:val="000B0FFF"/>
    <w:rsid w:val="000B2C1E"/>
    <w:rsid w:val="000D6CA3"/>
    <w:rsid w:val="00102307"/>
    <w:rsid w:val="00105214"/>
    <w:rsid w:val="0011046C"/>
    <w:rsid w:val="001316CE"/>
    <w:rsid w:val="0014110A"/>
    <w:rsid w:val="001624C5"/>
    <w:rsid w:val="00165CE8"/>
    <w:rsid w:val="001810F3"/>
    <w:rsid w:val="001841D8"/>
    <w:rsid w:val="00187BE3"/>
    <w:rsid w:val="00192F87"/>
    <w:rsid w:val="001937D4"/>
    <w:rsid w:val="001C1BDB"/>
    <w:rsid w:val="001D50CD"/>
    <w:rsid w:val="001E3284"/>
    <w:rsid w:val="001F665F"/>
    <w:rsid w:val="002011F8"/>
    <w:rsid w:val="00203363"/>
    <w:rsid w:val="00244362"/>
    <w:rsid w:val="00245DAA"/>
    <w:rsid w:val="002561F2"/>
    <w:rsid w:val="002630B8"/>
    <w:rsid w:val="00263E6B"/>
    <w:rsid w:val="002660C4"/>
    <w:rsid w:val="00270A36"/>
    <w:rsid w:val="002858F5"/>
    <w:rsid w:val="002B3F99"/>
    <w:rsid w:val="002D5055"/>
    <w:rsid w:val="002E5B09"/>
    <w:rsid w:val="002F43A4"/>
    <w:rsid w:val="002F5BFD"/>
    <w:rsid w:val="00302172"/>
    <w:rsid w:val="003027CC"/>
    <w:rsid w:val="0031264E"/>
    <w:rsid w:val="003364D4"/>
    <w:rsid w:val="003461EC"/>
    <w:rsid w:val="003515C7"/>
    <w:rsid w:val="00354AFC"/>
    <w:rsid w:val="00360881"/>
    <w:rsid w:val="00367049"/>
    <w:rsid w:val="0036719F"/>
    <w:rsid w:val="003734D4"/>
    <w:rsid w:val="003828BB"/>
    <w:rsid w:val="003849C8"/>
    <w:rsid w:val="00386886"/>
    <w:rsid w:val="003A17C7"/>
    <w:rsid w:val="003A5CDB"/>
    <w:rsid w:val="003B5A5F"/>
    <w:rsid w:val="003B6AD0"/>
    <w:rsid w:val="003B7DE3"/>
    <w:rsid w:val="003C1D3E"/>
    <w:rsid w:val="003E1144"/>
    <w:rsid w:val="003E485E"/>
    <w:rsid w:val="003F7124"/>
    <w:rsid w:val="00401025"/>
    <w:rsid w:val="004045A9"/>
    <w:rsid w:val="00407BA2"/>
    <w:rsid w:val="004131DF"/>
    <w:rsid w:val="00424758"/>
    <w:rsid w:val="00424D35"/>
    <w:rsid w:val="00434E9F"/>
    <w:rsid w:val="004511F1"/>
    <w:rsid w:val="00454531"/>
    <w:rsid w:val="004576CB"/>
    <w:rsid w:val="004647F6"/>
    <w:rsid w:val="004724B9"/>
    <w:rsid w:val="00473B78"/>
    <w:rsid w:val="004900F9"/>
    <w:rsid w:val="004A3DFC"/>
    <w:rsid w:val="004A541E"/>
    <w:rsid w:val="004B1084"/>
    <w:rsid w:val="004B184F"/>
    <w:rsid w:val="004B6C6C"/>
    <w:rsid w:val="004C5F47"/>
    <w:rsid w:val="004D26A5"/>
    <w:rsid w:val="004D57EF"/>
    <w:rsid w:val="004D7907"/>
    <w:rsid w:val="004E0D87"/>
    <w:rsid w:val="004E5810"/>
    <w:rsid w:val="004E647A"/>
    <w:rsid w:val="00501A10"/>
    <w:rsid w:val="00517FED"/>
    <w:rsid w:val="00520B27"/>
    <w:rsid w:val="005235D6"/>
    <w:rsid w:val="00525379"/>
    <w:rsid w:val="00525ADD"/>
    <w:rsid w:val="00533CCA"/>
    <w:rsid w:val="00540AD9"/>
    <w:rsid w:val="00547860"/>
    <w:rsid w:val="0055132C"/>
    <w:rsid w:val="0055134D"/>
    <w:rsid w:val="005557F7"/>
    <w:rsid w:val="0056181A"/>
    <w:rsid w:val="005661BC"/>
    <w:rsid w:val="005678C5"/>
    <w:rsid w:val="005723C6"/>
    <w:rsid w:val="00575696"/>
    <w:rsid w:val="0057794B"/>
    <w:rsid w:val="00582ABF"/>
    <w:rsid w:val="00583D42"/>
    <w:rsid w:val="005A174D"/>
    <w:rsid w:val="005B33F8"/>
    <w:rsid w:val="005B57BA"/>
    <w:rsid w:val="005C04EB"/>
    <w:rsid w:val="005C3B90"/>
    <w:rsid w:val="005C3E22"/>
    <w:rsid w:val="005E121D"/>
    <w:rsid w:val="00610481"/>
    <w:rsid w:val="0061280D"/>
    <w:rsid w:val="00623B4B"/>
    <w:rsid w:val="00624E94"/>
    <w:rsid w:val="00637575"/>
    <w:rsid w:val="00641AF1"/>
    <w:rsid w:val="006430C9"/>
    <w:rsid w:val="0067543C"/>
    <w:rsid w:val="00691D4B"/>
    <w:rsid w:val="00697D1B"/>
    <w:rsid w:val="006D550E"/>
    <w:rsid w:val="006E1510"/>
    <w:rsid w:val="006E1862"/>
    <w:rsid w:val="006E61B6"/>
    <w:rsid w:val="0070301F"/>
    <w:rsid w:val="007079C7"/>
    <w:rsid w:val="007203E8"/>
    <w:rsid w:val="00725C6C"/>
    <w:rsid w:val="0075439A"/>
    <w:rsid w:val="007623C0"/>
    <w:rsid w:val="007643DF"/>
    <w:rsid w:val="00767B8B"/>
    <w:rsid w:val="007721C9"/>
    <w:rsid w:val="00773C17"/>
    <w:rsid w:val="0077731F"/>
    <w:rsid w:val="007774C6"/>
    <w:rsid w:val="00787826"/>
    <w:rsid w:val="00792303"/>
    <w:rsid w:val="007B32EE"/>
    <w:rsid w:val="00815199"/>
    <w:rsid w:val="00815F7A"/>
    <w:rsid w:val="00817CD9"/>
    <w:rsid w:val="008227EE"/>
    <w:rsid w:val="008266F3"/>
    <w:rsid w:val="0083650B"/>
    <w:rsid w:val="00844C4E"/>
    <w:rsid w:val="0084678C"/>
    <w:rsid w:val="00847E65"/>
    <w:rsid w:val="008563B7"/>
    <w:rsid w:val="00861BB7"/>
    <w:rsid w:val="008707D0"/>
    <w:rsid w:val="00872CB7"/>
    <w:rsid w:val="008930AA"/>
    <w:rsid w:val="0089491E"/>
    <w:rsid w:val="008A79C2"/>
    <w:rsid w:val="008C3830"/>
    <w:rsid w:val="008C7BA6"/>
    <w:rsid w:val="00900C10"/>
    <w:rsid w:val="009012A6"/>
    <w:rsid w:val="00906B2D"/>
    <w:rsid w:val="00916671"/>
    <w:rsid w:val="009177C3"/>
    <w:rsid w:val="00942570"/>
    <w:rsid w:val="00952DD6"/>
    <w:rsid w:val="0095532E"/>
    <w:rsid w:val="00976D05"/>
    <w:rsid w:val="009922E5"/>
    <w:rsid w:val="009A3A14"/>
    <w:rsid w:val="009A4770"/>
    <w:rsid w:val="009B72C9"/>
    <w:rsid w:val="009C0963"/>
    <w:rsid w:val="009C388B"/>
    <w:rsid w:val="009C7671"/>
    <w:rsid w:val="009E1627"/>
    <w:rsid w:val="009E3A3F"/>
    <w:rsid w:val="009F3808"/>
    <w:rsid w:val="009F7B89"/>
    <w:rsid w:val="00A35C1C"/>
    <w:rsid w:val="00A437FA"/>
    <w:rsid w:val="00A43FE9"/>
    <w:rsid w:val="00A50125"/>
    <w:rsid w:val="00A62008"/>
    <w:rsid w:val="00A646C6"/>
    <w:rsid w:val="00A729EC"/>
    <w:rsid w:val="00A73E08"/>
    <w:rsid w:val="00A95EEB"/>
    <w:rsid w:val="00AB604A"/>
    <w:rsid w:val="00AC1ABE"/>
    <w:rsid w:val="00AC37D5"/>
    <w:rsid w:val="00AE336A"/>
    <w:rsid w:val="00AE505E"/>
    <w:rsid w:val="00AF5637"/>
    <w:rsid w:val="00AF696F"/>
    <w:rsid w:val="00B01A14"/>
    <w:rsid w:val="00B0349C"/>
    <w:rsid w:val="00B0636E"/>
    <w:rsid w:val="00B12354"/>
    <w:rsid w:val="00B136FC"/>
    <w:rsid w:val="00B23F30"/>
    <w:rsid w:val="00B35CAC"/>
    <w:rsid w:val="00B42E68"/>
    <w:rsid w:val="00B6440D"/>
    <w:rsid w:val="00B80DB5"/>
    <w:rsid w:val="00BB52E6"/>
    <w:rsid w:val="00BB6023"/>
    <w:rsid w:val="00BB6974"/>
    <w:rsid w:val="00BB70E5"/>
    <w:rsid w:val="00BE1C99"/>
    <w:rsid w:val="00BF33C4"/>
    <w:rsid w:val="00BF3FCF"/>
    <w:rsid w:val="00C03E21"/>
    <w:rsid w:val="00C31B2F"/>
    <w:rsid w:val="00C35075"/>
    <w:rsid w:val="00C4410B"/>
    <w:rsid w:val="00C47174"/>
    <w:rsid w:val="00C50556"/>
    <w:rsid w:val="00C70126"/>
    <w:rsid w:val="00CA6E44"/>
    <w:rsid w:val="00CB62ED"/>
    <w:rsid w:val="00CE24CB"/>
    <w:rsid w:val="00CE5B46"/>
    <w:rsid w:val="00CF26D5"/>
    <w:rsid w:val="00D054C1"/>
    <w:rsid w:val="00D320D5"/>
    <w:rsid w:val="00D3600E"/>
    <w:rsid w:val="00D440B3"/>
    <w:rsid w:val="00D51C43"/>
    <w:rsid w:val="00D558EF"/>
    <w:rsid w:val="00D65A1A"/>
    <w:rsid w:val="00D65FF4"/>
    <w:rsid w:val="00D706E8"/>
    <w:rsid w:val="00D77D51"/>
    <w:rsid w:val="00DB1677"/>
    <w:rsid w:val="00DB751A"/>
    <w:rsid w:val="00DC0A99"/>
    <w:rsid w:val="00DD4889"/>
    <w:rsid w:val="00DD60CA"/>
    <w:rsid w:val="00DF5284"/>
    <w:rsid w:val="00E02F6E"/>
    <w:rsid w:val="00E13A48"/>
    <w:rsid w:val="00E22D33"/>
    <w:rsid w:val="00E266A9"/>
    <w:rsid w:val="00E4284E"/>
    <w:rsid w:val="00E555AD"/>
    <w:rsid w:val="00E6209F"/>
    <w:rsid w:val="00E64805"/>
    <w:rsid w:val="00E6503E"/>
    <w:rsid w:val="00E808FC"/>
    <w:rsid w:val="00EA553F"/>
    <w:rsid w:val="00EB2B44"/>
    <w:rsid w:val="00EC18A4"/>
    <w:rsid w:val="00ED3619"/>
    <w:rsid w:val="00ED4DEC"/>
    <w:rsid w:val="00EE7BD6"/>
    <w:rsid w:val="00EF04A8"/>
    <w:rsid w:val="00EF4615"/>
    <w:rsid w:val="00EF53E6"/>
    <w:rsid w:val="00F24128"/>
    <w:rsid w:val="00F44BB8"/>
    <w:rsid w:val="00F44C43"/>
    <w:rsid w:val="00F4683F"/>
    <w:rsid w:val="00F571B0"/>
    <w:rsid w:val="00F62A69"/>
    <w:rsid w:val="00F70741"/>
    <w:rsid w:val="00F7336D"/>
    <w:rsid w:val="00F77DB6"/>
    <w:rsid w:val="00F87301"/>
    <w:rsid w:val="00FC1BF9"/>
    <w:rsid w:val="00FD305B"/>
    <w:rsid w:val="00FE2F0B"/>
    <w:rsid w:val="00FF6F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B408"/>
  <w15:docId w15:val="{65157944-D453-4179-829A-47C1B67E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9C"/>
  </w:style>
  <w:style w:type="paragraph" w:styleId="Heading1">
    <w:name w:val="heading 1"/>
    <w:aliases w:val="Judul"/>
    <w:basedOn w:val="Normal"/>
    <w:next w:val="Normal"/>
    <w:link w:val="Heading1Char"/>
    <w:uiPriority w:val="9"/>
    <w:qFormat/>
    <w:rsid w:val="00401025"/>
    <w:pPr>
      <w:widowControl w:val="0"/>
      <w:autoSpaceDE w:val="0"/>
      <w:autoSpaceDN w:val="0"/>
      <w:spacing w:before="90" w:after="0" w:line="240" w:lineRule="auto"/>
      <w:ind w:left="548" w:right="571"/>
      <w:jc w:val="center"/>
      <w:outlineLvl w:val="0"/>
    </w:pPr>
    <w:rPr>
      <w:rFonts w:ascii="Times New Roman" w:eastAsia="Times New Roman" w:hAnsi="Times New Roman" w:cs="Times New Roman"/>
      <w:b/>
      <w:bCs/>
      <w:kern w:val="0"/>
      <w:sz w:val="24"/>
      <w:szCs w:val="24"/>
      <w:lang w:val="en-US"/>
      <w14:ligatures w14:val="none"/>
    </w:rPr>
  </w:style>
  <w:style w:type="paragraph" w:styleId="Heading2">
    <w:name w:val="heading 2"/>
    <w:aliases w:val="Abstrak"/>
    <w:basedOn w:val="Normal"/>
    <w:next w:val="Normal"/>
    <w:link w:val="Heading2Char"/>
    <w:uiPriority w:val="9"/>
    <w:unhideWhenUsed/>
    <w:qFormat/>
    <w:rsid w:val="00F62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IsiAbstrak"/>
    <w:basedOn w:val="Normal"/>
    <w:next w:val="Normal"/>
    <w:link w:val="Heading3Char"/>
    <w:uiPriority w:val="9"/>
    <w:unhideWhenUsed/>
    <w:qFormat/>
    <w:rsid w:val="00F62A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Isi Makalah"/>
    <w:next w:val="Normal"/>
    <w:link w:val="Heading4Char"/>
    <w:autoRedefine/>
    <w:uiPriority w:val="9"/>
    <w:unhideWhenUsed/>
    <w:rsid w:val="002B3F99"/>
    <w:pPr>
      <w:keepNext/>
      <w:keepLines/>
      <w:spacing w:before="200" w:after="0" w:line="240" w:lineRule="auto"/>
      <w:outlineLvl w:val="3"/>
    </w:pPr>
    <w:rPr>
      <w:rFonts w:ascii="Times New Roman" w:eastAsia="Times New Roman" w:hAnsi="Times New Roman" w:cs="Times New Roman"/>
      <w:bCs/>
      <w:i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CA"/>
  </w:style>
  <w:style w:type="paragraph" w:styleId="Footer">
    <w:name w:val="footer"/>
    <w:basedOn w:val="Normal"/>
    <w:link w:val="FooterChar"/>
    <w:uiPriority w:val="99"/>
    <w:unhideWhenUsed/>
    <w:rsid w:val="0053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CA"/>
  </w:style>
  <w:style w:type="table" w:styleId="TableGrid">
    <w:name w:val="Table Grid"/>
    <w:basedOn w:val="TableNormal"/>
    <w:uiPriority w:val="99"/>
    <w:qFormat/>
    <w:rsid w:val="0084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36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ListParagraph">
    <w:name w:val="List Paragraph"/>
    <w:aliases w:val="Body Text Char1,Body of text,Char Char2,List Paragraph1,List Paragraph2,normal,skripsi,spasi 2 taiiii,Colorful List - Accent 11,ANNEX,List Paragraph (numbered (a)),Use Case List Paragraph,Citation List,Resume Title,List_Paragraph,Normal1"/>
    <w:basedOn w:val="Normal"/>
    <w:link w:val="ListParagraphChar"/>
    <w:uiPriority w:val="99"/>
    <w:qFormat/>
    <w:rsid w:val="00942570"/>
    <w:pPr>
      <w:ind w:left="720"/>
      <w:contextualSpacing/>
    </w:pPr>
  </w:style>
  <w:style w:type="character" w:styleId="Hyperlink">
    <w:name w:val="Hyperlink"/>
    <w:basedOn w:val="DefaultParagraphFont"/>
    <w:uiPriority w:val="99"/>
    <w:unhideWhenUsed/>
    <w:rsid w:val="005B57BA"/>
    <w:rPr>
      <w:color w:val="0563C1" w:themeColor="hyperlink"/>
      <w:u w:val="single"/>
    </w:rPr>
  </w:style>
  <w:style w:type="character" w:customStyle="1" w:styleId="UnresolvedMention1">
    <w:name w:val="Unresolved Mention1"/>
    <w:basedOn w:val="DefaultParagraphFont"/>
    <w:uiPriority w:val="99"/>
    <w:semiHidden/>
    <w:unhideWhenUsed/>
    <w:rsid w:val="005B57BA"/>
    <w:rPr>
      <w:color w:val="605E5C"/>
      <w:shd w:val="clear" w:color="auto" w:fill="E1DFDD"/>
    </w:rPr>
  </w:style>
  <w:style w:type="paragraph" w:styleId="BalloonText">
    <w:name w:val="Balloon Text"/>
    <w:basedOn w:val="Normal"/>
    <w:link w:val="BalloonTextChar"/>
    <w:uiPriority w:val="99"/>
    <w:semiHidden/>
    <w:unhideWhenUsed/>
    <w:rsid w:val="00572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C6"/>
    <w:rPr>
      <w:rFonts w:ascii="Tahoma" w:hAnsi="Tahoma" w:cs="Tahoma"/>
      <w:sz w:val="16"/>
      <w:szCs w:val="16"/>
    </w:rPr>
  </w:style>
  <w:style w:type="character" w:customStyle="1" w:styleId="Heading1Char">
    <w:name w:val="Heading 1 Char"/>
    <w:aliases w:val="Judul Char"/>
    <w:basedOn w:val="DefaultParagraphFont"/>
    <w:link w:val="Heading1"/>
    <w:uiPriority w:val="9"/>
    <w:qFormat/>
    <w:rsid w:val="00401025"/>
    <w:rPr>
      <w:rFonts w:ascii="Times New Roman" w:eastAsia="Times New Roman" w:hAnsi="Times New Roman" w:cs="Times New Roman"/>
      <w:b/>
      <w:bCs/>
      <w:kern w:val="0"/>
      <w:sz w:val="24"/>
      <w:szCs w:val="24"/>
      <w:lang w:val="en-US"/>
      <w14:ligatures w14:val="none"/>
    </w:rPr>
  </w:style>
  <w:style w:type="character" w:customStyle="1" w:styleId="markedcontent">
    <w:name w:val="markedcontent"/>
    <w:basedOn w:val="DefaultParagraphFont"/>
    <w:qFormat/>
    <w:rsid w:val="00401025"/>
  </w:style>
  <w:style w:type="character" w:styleId="Emphasis">
    <w:name w:val="Emphasis"/>
    <w:basedOn w:val="DefaultParagraphFont"/>
    <w:uiPriority w:val="20"/>
    <w:qFormat/>
    <w:rsid w:val="00401025"/>
    <w:rPr>
      <w:i/>
      <w:iCs/>
    </w:rPr>
  </w:style>
  <w:style w:type="character" w:customStyle="1" w:styleId="y2iqfc">
    <w:name w:val="y2iqfc"/>
    <w:basedOn w:val="DefaultParagraphFont"/>
    <w:rsid w:val="00401025"/>
  </w:style>
  <w:style w:type="paragraph" w:styleId="HTMLPreformatted">
    <w:name w:val="HTML Preformatted"/>
    <w:basedOn w:val="Normal"/>
    <w:link w:val="HTMLPreformattedChar"/>
    <w:uiPriority w:val="99"/>
    <w:unhideWhenUsed/>
    <w:rsid w:val="0040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d-ID"/>
      <w14:ligatures w14:val="none"/>
    </w:rPr>
  </w:style>
  <w:style w:type="character" w:customStyle="1" w:styleId="HTMLPreformattedChar">
    <w:name w:val="HTML Preformatted Char"/>
    <w:basedOn w:val="DefaultParagraphFont"/>
    <w:link w:val="HTMLPreformatted"/>
    <w:uiPriority w:val="99"/>
    <w:rsid w:val="00401025"/>
    <w:rPr>
      <w:rFonts w:ascii="Courier New" w:eastAsia="Times New Roman" w:hAnsi="Courier New" w:cs="Courier New"/>
      <w:kern w:val="0"/>
      <w:sz w:val="20"/>
      <w:szCs w:val="20"/>
      <w:lang w:eastAsia="id-ID"/>
      <w14:ligatures w14:val="none"/>
    </w:rPr>
  </w:style>
  <w:style w:type="character" w:styleId="UnresolvedMention">
    <w:name w:val="Unresolved Mention"/>
    <w:basedOn w:val="DefaultParagraphFont"/>
    <w:uiPriority w:val="99"/>
    <w:semiHidden/>
    <w:unhideWhenUsed/>
    <w:rsid w:val="002630B8"/>
    <w:rPr>
      <w:color w:val="605E5C"/>
      <w:shd w:val="clear" w:color="auto" w:fill="E1DFDD"/>
    </w:rPr>
  </w:style>
  <w:style w:type="character" w:customStyle="1" w:styleId="ListParagraphChar">
    <w:name w:val="List Paragraph Char"/>
    <w:aliases w:val="Body Text Char1 Char,Body of text Char,Char Char2 Char,List Paragraph1 Char,List Paragraph2 Char,normal Char,skripsi Char,spasi 2 taiiii Char,Colorful List - Accent 11 Char,ANNEX Char,List Paragraph (numbered (a)) Char,Normal1 Char"/>
    <w:link w:val="ListParagraph"/>
    <w:uiPriority w:val="1"/>
    <w:qFormat/>
    <w:locked/>
    <w:rsid w:val="00F62A69"/>
  </w:style>
  <w:style w:type="paragraph" w:customStyle="1" w:styleId="SUBBAB2">
    <w:name w:val="SUB BAB2"/>
    <w:basedOn w:val="Heading2"/>
    <w:next w:val="Heading2"/>
    <w:qFormat/>
    <w:rsid w:val="00F62A69"/>
    <w:pPr>
      <w:keepNext w:val="0"/>
      <w:keepLines w:val="0"/>
      <w:numPr>
        <w:numId w:val="3"/>
      </w:numPr>
      <w:tabs>
        <w:tab w:val="num" w:pos="360"/>
      </w:tabs>
      <w:spacing w:before="0" w:line="480" w:lineRule="auto"/>
      <w:ind w:left="0" w:firstLine="0"/>
      <w:contextualSpacing/>
    </w:pPr>
    <w:rPr>
      <w:rFonts w:ascii="Times New Roman" w:eastAsiaTheme="minorHAnsi" w:hAnsi="Times New Roman" w:cs="Times New Roman"/>
      <w:b/>
      <w:color w:val="000000" w:themeColor="text1"/>
      <w:kern w:val="0"/>
      <w:sz w:val="24"/>
      <w:szCs w:val="24"/>
      <w14:ligatures w14:val="none"/>
    </w:rPr>
  </w:style>
  <w:style w:type="paragraph" w:customStyle="1" w:styleId="Style8">
    <w:name w:val="Style8"/>
    <w:basedOn w:val="Heading3"/>
    <w:next w:val="Heading3"/>
    <w:link w:val="Style8Char"/>
    <w:qFormat/>
    <w:rsid w:val="00F62A69"/>
    <w:pPr>
      <w:keepNext w:val="0"/>
      <w:keepLines w:val="0"/>
      <w:numPr>
        <w:ilvl w:val="3"/>
        <w:numId w:val="3"/>
      </w:numPr>
      <w:tabs>
        <w:tab w:val="num" w:pos="360"/>
      </w:tabs>
      <w:spacing w:before="0" w:line="480" w:lineRule="auto"/>
      <w:ind w:left="567" w:hanging="567"/>
      <w:contextualSpacing/>
    </w:pPr>
    <w:rPr>
      <w:rFonts w:ascii="Times New Roman" w:eastAsia="Times New Roman" w:hAnsi="Times New Roman" w:cs="Times New Roman"/>
      <w:color w:val="000000" w:themeColor="text1"/>
      <w:kern w:val="0"/>
      <w:lang w:eastAsia="id-ID"/>
      <w14:ligatures w14:val="none"/>
    </w:rPr>
  </w:style>
  <w:style w:type="character" w:customStyle="1" w:styleId="Style8Char">
    <w:name w:val="Style8 Char"/>
    <w:basedOn w:val="DefaultParagraphFont"/>
    <w:link w:val="Style8"/>
    <w:rsid w:val="00F62A69"/>
    <w:rPr>
      <w:rFonts w:ascii="Times New Roman" w:eastAsia="Times New Roman" w:hAnsi="Times New Roman" w:cs="Times New Roman"/>
      <w:color w:val="000000" w:themeColor="text1"/>
      <w:kern w:val="0"/>
      <w:sz w:val="24"/>
      <w:szCs w:val="24"/>
      <w:lang w:eastAsia="id-ID"/>
      <w14:ligatures w14:val="none"/>
    </w:rPr>
  </w:style>
  <w:style w:type="character" w:customStyle="1" w:styleId="Heading2Char">
    <w:name w:val="Heading 2 Char"/>
    <w:aliases w:val="Abstrak Char"/>
    <w:basedOn w:val="DefaultParagraphFont"/>
    <w:link w:val="Heading2"/>
    <w:uiPriority w:val="9"/>
    <w:rsid w:val="00F62A69"/>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IsiAbstrak Char"/>
    <w:basedOn w:val="DefaultParagraphFont"/>
    <w:link w:val="Heading3"/>
    <w:uiPriority w:val="9"/>
    <w:rsid w:val="00F62A69"/>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C35075"/>
    <w:pPr>
      <w:spacing w:after="200" w:line="240" w:lineRule="auto"/>
    </w:pPr>
    <w:rPr>
      <w:b/>
      <w:bCs/>
      <w:color w:val="4472C4" w:themeColor="accent1"/>
      <w:kern w:val="0"/>
      <w:sz w:val="18"/>
      <w:szCs w:val="18"/>
      <w:lang w:val="en-US"/>
      <w14:ligatures w14:val="none"/>
    </w:rPr>
  </w:style>
  <w:style w:type="paragraph" w:customStyle="1" w:styleId="ListParagraph4">
    <w:name w:val="List Paragraph4"/>
    <w:basedOn w:val="Normal"/>
    <w:uiPriority w:val="34"/>
    <w:qFormat/>
    <w:rsid w:val="00C35075"/>
    <w:pPr>
      <w:ind w:left="720"/>
      <w:contextualSpacing/>
    </w:pPr>
    <w:rPr>
      <w:rFonts w:ascii="Calibri" w:eastAsia="Calibri" w:hAnsi="Calibri" w:cs="SimSun"/>
      <w:lang w:val="en-US"/>
      <w14:ligatures w14:val="none"/>
    </w:rPr>
  </w:style>
  <w:style w:type="paragraph" w:styleId="BodyText">
    <w:name w:val="Body Text"/>
    <w:basedOn w:val="Normal"/>
    <w:link w:val="BodyTextChar"/>
    <w:uiPriority w:val="1"/>
    <w:qFormat/>
    <w:rsid w:val="00043FA9"/>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customStyle="1" w:styleId="BodyTextChar">
    <w:name w:val="Body Text Char"/>
    <w:basedOn w:val="DefaultParagraphFont"/>
    <w:link w:val="BodyText"/>
    <w:uiPriority w:val="1"/>
    <w:rsid w:val="00043FA9"/>
    <w:rPr>
      <w:rFonts w:ascii="Times New Roman" w:eastAsia="Times New Roman" w:hAnsi="Times New Roman" w:cs="Times New Roman"/>
      <w:kern w:val="0"/>
      <w:lang w:val="en-US"/>
      <w14:ligatures w14:val="none"/>
    </w:rPr>
  </w:style>
  <w:style w:type="paragraph" w:customStyle="1" w:styleId="TableParagraph">
    <w:name w:val="Table Paragraph"/>
    <w:basedOn w:val="Normal"/>
    <w:uiPriority w:val="1"/>
    <w:qFormat/>
    <w:rsid w:val="00043FA9"/>
    <w:pPr>
      <w:widowControl w:val="0"/>
      <w:autoSpaceDE w:val="0"/>
      <w:autoSpaceDN w:val="0"/>
      <w:spacing w:after="0" w:line="244" w:lineRule="exact"/>
      <w:ind w:left="110"/>
      <w:jc w:val="center"/>
    </w:pPr>
    <w:rPr>
      <w:rFonts w:ascii="Times New Roman" w:eastAsia="Times New Roman" w:hAnsi="Times New Roman" w:cs="Times New Roman"/>
      <w:kern w:val="0"/>
      <w:lang w:val="en-US"/>
      <w14:ligatures w14:val="none"/>
    </w:rPr>
  </w:style>
  <w:style w:type="paragraph" w:styleId="Bibliography">
    <w:name w:val="Bibliography"/>
    <w:basedOn w:val="Normal"/>
    <w:next w:val="Normal"/>
    <w:uiPriority w:val="37"/>
    <w:unhideWhenUsed/>
    <w:rsid w:val="005E121D"/>
    <w:rPr>
      <w:rFonts w:ascii="Calibri" w:eastAsia="Calibri" w:hAnsi="Calibri" w:cs="Calibri"/>
      <w:kern w:val="0"/>
      <w:lang w:val="en-US" w:eastAsia="id-ID"/>
      <w14:ligatures w14:val="none"/>
    </w:rPr>
  </w:style>
  <w:style w:type="table" w:customStyle="1" w:styleId="TableGrid1">
    <w:name w:val="Table Grid1"/>
    <w:basedOn w:val="TableNormal"/>
    <w:next w:val="TableGrid"/>
    <w:uiPriority w:val="39"/>
    <w:qFormat/>
    <w:rsid w:val="00815199"/>
    <w:pPr>
      <w:spacing w:after="0" w:line="240" w:lineRule="auto"/>
    </w:pPr>
    <w:rPr>
      <w:rFonts w:ascii="Calibri" w:eastAsia="Yu Mincho" w:hAnsi="Calibri" w:cs="Arial"/>
      <w:kern w:val="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9E1627"/>
  </w:style>
  <w:style w:type="paragraph" w:customStyle="1" w:styleId="Default">
    <w:name w:val="Default"/>
    <w:rsid w:val="00D51C43"/>
    <w:pPr>
      <w:autoSpaceDE w:val="0"/>
      <w:autoSpaceDN w:val="0"/>
      <w:adjustRightInd w:val="0"/>
      <w:spacing w:after="0" w:line="240" w:lineRule="auto"/>
    </w:pPr>
    <w:rPr>
      <w:rFonts w:ascii="Times New Roman" w:eastAsia="Calibri" w:hAnsi="Times New Roman" w:cs="Times New Roman"/>
      <w:color w:val="000000"/>
      <w:kern w:val="0"/>
      <w:sz w:val="24"/>
      <w:szCs w:val="24"/>
      <w:lang w:val="en-US"/>
      <w14:ligatures w14:val="none"/>
    </w:rPr>
  </w:style>
  <w:style w:type="paragraph" w:styleId="NoSpacing">
    <w:name w:val="No Spacing"/>
    <w:uiPriority w:val="1"/>
    <w:qFormat/>
    <w:rsid w:val="00D51C43"/>
    <w:pPr>
      <w:spacing w:after="0" w:line="240" w:lineRule="auto"/>
    </w:pPr>
    <w:rPr>
      <w:rFonts w:ascii="Calibri" w:eastAsia="Times New Roman" w:hAnsi="Calibri" w:cs="Times New Roman"/>
      <w:kern w:val="0"/>
      <w:lang w:val="en-US"/>
      <w14:ligatures w14:val="none"/>
    </w:rPr>
  </w:style>
  <w:style w:type="character" w:styleId="FollowedHyperlink">
    <w:name w:val="FollowedHyperlink"/>
    <w:basedOn w:val="DefaultParagraphFont"/>
    <w:uiPriority w:val="99"/>
    <w:semiHidden/>
    <w:unhideWhenUsed/>
    <w:rsid w:val="00D51C43"/>
    <w:rPr>
      <w:color w:val="954F72" w:themeColor="followedHyperlink"/>
      <w:u w:val="single"/>
    </w:rPr>
  </w:style>
  <w:style w:type="table" w:customStyle="1" w:styleId="TableGrid2">
    <w:name w:val="Table Grid2"/>
    <w:basedOn w:val="TableNormal"/>
    <w:next w:val="TableGrid"/>
    <w:uiPriority w:val="39"/>
    <w:qFormat/>
    <w:rsid w:val="00056C1B"/>
    <w:pPr>
      <w:spacing w:after="0"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056C1B"/>
    <w:pPr>
      <w:spacing w:after="0"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056C1B"/>
    <w:pPr>
      <w:spacing w:after="0"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qFormat/>
    <w:rsid w:val="00056C1B"/>
    <w:pPr>
      <w:spacing w:after="0"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056C1B"/>
    <w:pPr>
      <w:spacing w:after="0"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qFormat/>
    <w:rsid w:val="00056C1B"/>
    <w:pPr>
      <w:spacing w:after="0"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EF04A8"/>
    <w:rPr>
      <w:vertAlign w:val="superscript"/>
    </w:rPr>
  </w:style>
  <w:style w:type="character" w:customStyle="1" w:styleId="ts-alignment-element">
    <w:name w:val="ts-alignment-element"/>
    <w:basedOn w:val="DefaultParagraphFont"/>
    <w:rsid w:val="0084678C"/>
  </w:style>
  <w:style w:type="character" w:customStyle="1" w:styleId="mord">
    <w:name w:val="mord"/>
    <w:basedOn w:val="DefaultParagraphFont"/>
    <w:rsid w:val="00EF53E6"/>
  </w:style>
  <w:style w:type="character" w:customStyle="1" w:styleId="Heading4Char">
    <w:name w:val="Heading 4 Char"/>
    <w:aliases w:val="Isi Makalah Char"/>
    <w:basedOn w:val="DefaultParagraphFont"/>
    <w:link w:val="Heading4"/>
    <w:uiPriority w:val="9"/>
    <w:rsid w:val="002B3F99"/>
    <w:rPr>
      <w:rFonts w:ascii="Times New Roman" w:eastAsia="Times New Roman" w:hAnsi="Times New Roman" w:cs="Times New Roman"/>
      <w:bCs/>
      <w:iCs/>
      <w:kern w:val="0"/>
      <w:lang w:val="en-US"/>
      <w14:ligatures w14:val="none"/>
    </w:rPr>
  </w:style>
  <w:style w:type="paragraph" w:styleId="Subtitle">
    <w:name w:val="Subtitle"/>
    <w:aliases w:val="Isi Abstrak"/>
    <w:next w:val="Normal"/>
    <w:link w:val="SubtitleChar"/>
    <w:autoRedefine/>
    <w:uiPriority w:val="11"/>
    <w:rsid w:val="002B3F99"/>
    <w:pPr>
      <w:spacing w:after="0" w:line="240" w:lineRule="auto"/>
      <w:jc w:val="both"/>
      <w:outlineLvl w:val="1"/>
    </w:pPr>
    <w:rPr>
      <w:rFonts w:ascii="Times New Roman" w:eastAsia="Times New Roman" w:hAnsi="Times New Roman" w:cs="Times New Roman"/>
      <w:i/>
      <w:kern w:val="0"/>
      <w:sz w:val="20"/>
      <w:szCs w:val="24"/>
      <w:lang w:val="en-US"/>
      <w14:ligatures w14:val="none"/>
    </w:rPr>
  </w:style>
  <w:style w:type="character" w:customStyle="1" w:styleId="SubtitleChar">
    <w:name w:val="Subtitle Char"/>
    <w:aliases w:val="Isi Abstrak Char"/>
    <w:basedOn w:val="DefaultParagraphFont"/>
    <w:link w:val="Subtitle"/>
    <w:uiPriority w:val="11"/>
    <w:rsid w:val="002B3F99"/>
    <w:rPr>
      <w:rFonts w:ascii="Times New Roman" w:eastAsia="Times New Roman" w:hAnsi="Times New Roman" w:cs="Times New Roman"/>
      <w:i/>
      <w:kern w:val="0"/>
      <w:sz w:val="20"/>
      <w:szCs w:val="24"/>
      <w:lang w:val="en-US"/>
      <w14:ligatures w14:val="none"/>
    </w:rPr>
  </w:style>
  <w:style w:type="paragraph" w:styleId="Title">
    <w:name w:val="Title"/>
    <w:aliases w:val="Sub Bab,Section"/>
    <w:next w:val="Normal"/>
    <w:link w:val="TitleChar"/>
    <w:autoRedefine/>
    <w:uiPriority w:val="10"/>
    <w:qFormat/>
    <w:rsid w:val="002B3F99"/>
    <w:pPr>
      <w:spacing w:after="0" w:line="240" w:lineRule="auto"/>
      <w:jc w:val="both"/>
      <w:outlineLvl w:val="0"/>
    </w:pPr>
    <w:rPr>
      <w:rFonts w:ascii="Times New Roman" w:eastAsia="Times New Roman" w:hAnsi="Times New Roman" w:cs="Times New Roman"/>
      <w:b/>
      <w:bCs/>
      <w:iCs/>
      <w:kern w:val="28"/>
      <w:szCs w:val="32"/>
      <w:lang w:val="en-US"/>
      <w14:ligatures w14:val="none"/>
    </w:rPr>
  </w:style>
  <w:style w:type="character" w:customStyle="1" w:styleId="TitleChar">
    <w:name w:val="Title Char"/>
    <w:aliases w:val="Sub Bab Char,Section Char"/>
    <w:basedOn w:val="DefaultParagraphFont"/>
    <w:link w:val="Title"/>
    <w:uiPriority w:val="10"/>
    <w:rsid w:val="002B3F99"/>
    <w:rPr>
      <w:rFonts w:ascii="Times New Roman" w:eastAsia="Times New Roman" w:hAnsi="Times New Roman" w:cs="Times New Roman"/>
      <w:b/>
      <w:bCs/>
      <w:iCs/>
      <w:kern w:val="28"/>
      <w:szCs w:val="32"/>
      <w:lang w:val="en-US"/>
      <w14:ligatures w14:val="none"/>
    </w:rPr>
  </w:style>
  <w:style w:type="paragraph" w:customStyle="1" w:styleId="Penulis">
    <w:name w:val="Penulis"/>
    <w:next w:val="Normal"/>
    <w:autoRedefine/>
    <w:qFormat/>
    <w:rsid w:val="002B3F99"/>
    <w:pPr>
      <w:spacing w:after="0" w:line="240" w:lineRule="auto"/>
      <w:jc w:val="center"/>
    </w:pPr>
    <w:rPr>
      <w:rFonts w:ascii="Times New Roman" w:eastAsia="Calibri" w:hAnsi="Times New Roman" w:cs="Arial"/>
      <w:b/>
      <w:iCs/>
      <w:kern w:val="0"/>
      <w:lang w:val="en-US"/>
      <w14:ligatures w14:val="none"/>
    </w:rPr>
  </w:style>
  <w:style w:type="character" w:styleId="Strong">
    <w:name w:val="Strong"/>
    <w:qFormat/>
    <w:rsid w:val="002B3F99"/>
    <w:rPr>
      <w:rFonts w:cs="Times New Roman"/>
      <w:b/>
      <w:bCs/>
    </w:rPr>
  </w:style>
  <w:style w:type="paragraph" w:customStyle="1" w:styleId="references">
    <w:name w:val="references"/>
    <w:rsid w:val="002B3F99"/>
    <w:pPr>
      <w:numPr>
        <w:numId w:val="165"/>
      </w:numPr>
      <w:spacing w:after="40" w:line="180" w:lineRule="exact"/>
      <w:jc w:val="both"/>
    </w:pPr>
    <w:rPr>
      <w:rFonts w:ascii="Times New Roman" w:eastAsia="SimSun" w:hAnsi="Times New Roman" w:cs="Times New Roman"/>
      <w:kern w:val="0"/>
      <w:sz w:val="16"/>
      <w:szCs w:val="20"/>
      <w:lang w:val="en-US"/>
      <w14:ligatures w14:val="none"/>
    </w:rPr>
  </w:style>
  <w:style w:type="character" w:customStyle="1" w:styleId="apple-style-span">
    <w:name w:val="apple-style-span"/>
    <w:rsid w:val="002B3F99"/>
  </w:style>
  <w:style w:type="paragraph" w:customStyle="1" w:styleId="isiabstrak">
    <w:name w:val="isi abstrak"/>
    <w:next w:val="Normal"/>
    <w:rsid w:val="002B3F99"/>
    <w:pPr>
      <w:spacing w:after="0" w:line="240" w:lineRule="auto"/>
      <w:jc w:val="both"/>
    </w:pPr>
    <w:rPr>
      <w:rFonts w:ascii="Times New Roman" w:eastAsia="Calibri" w:hAnsi="Times New Roman" w:cs="Arial"/>
      <w:i/>
      <w:iCs/>
      <w:kern w:val="0"/>
      <w:lang w:val="en-US"/>
      <w14:ligatures w14:val="none"/>
    </w:rPr>
  </w:style>
  <w:style w:type="paragraph" w:styleId="IntenseQuote">
    <w:name w:val="Intense Quote"/>
    <w:basedOn w:val="Normal"/>
    <w:next w:val="Normal"/>
    <w:link w:val="IntenseQuoteChar"/>
    <w:uiPriority w:val="30"/>
    <w:qFormat/>
    <w:rsid w:val="002B3F99"/>
    <w:pPr>
      <w:pBdr>
        <w:bottom w:val="single" w:sz="4" w:space="4" w:color="4F81BD"/>
      </w:pBdr>
      <w:spacing w:before="200" w:after="280" w:line="240" w:lineRule="auto"/>
      <w:ind w:left="936" w:right="936" w:firstLine="567"/>
      <w:jc w:val="center"/>
    </w:pPr>
    <w:rPr>
      <w:rFonts w:ascii="Times New Roman" w:eastAsia="Calibri" w:hAnsi="Times New Roman" w:cs="Times New Roman"/>
      <w:b/>
      <w:bCs/>
      <w:i/>
      <w:iCs/>
      <w:color w:val="4F81BD"/>
      <w:kern w:val="0"/>
      <w:sz w:val="18"/>
      <w:lang w:val="en-US"/>
      <w14:ligatures w14:val="none"/>
    </w:rPr>
  </w:style>
  <w:style w:type="character" w:customStyle="1" w:styleId="IntenseQuoteChar">
    <w:name w:val="Intense Quote Char"/>
    <w:basedOn w:val="DefaultParagraphFont"/>
    <w:link w:val="IntenseQuote"/>
    <w:uiPriority w:val="30"/>
    <w:rsid w:val="002B3F99"/>
    <w:rPr>
      <w:rFonts w:ascii="Times New Roman" w:eastAsia="Calibri" w:hAnsi="Times New Roman" w:cs="Times New Roman"/>
      <w:b/>
      <w:bCs/>
      <w:i/>
      <w:iCs/>
      <w:color w:val="4F81BD"/>
      <w:kern w:val="0"/>
      <w:sz w:val="18"/>
      <w:lang w:val="en-US"/>
      <w14:ligatures w14:val="none"/>
    </w:rPr>
  </w:style>
  <w:style w:type="character" w:styleId="SubtleReference">
    <w:name w:val="Subtle Reference"/>
    <w:basedOn w:val="DefaultParagraphFont"/>
    <w:uiPriority w:val="31"/>
    <w:qFormat/>
    <w:rsid w:val="002B3F99"/>
    <w:rPr>
      <w:smallCaps/>
      <w:color w:val="C0504D"/>
      <w:u w:val="single"/>
    </w:rPr>
  </w:style>
  <w:style w:type="paragraph" w:customStyle="1" w:styleId="IsiArtikel">
    <w:name w:val="Isi Artikel"/>
    <w:basedOn w:val="ListParagraph"/>
    <w:link w:val="IsiArtikelChar"/>
    <w:qFormat/>
    <w:rsid w:val="002B3F99"/>
    <w:pPr>
      <w:spacing w:before="120" w:after="0" w:line="240" w:lineRule="auto"/>
      <w:ind w:left="0" w:firstLine="720"/>
      <w:jc w:val="both"/>
    </w:pPr>
    <w:rPr>
      <w:rFonts w:ascii="Times New Roman" w:eastAsia="Calibri" w:hAnsi="Times New Roman" w:cs="Times New Roman"/>
      <w:kern w:val="0"/>
      <w:lang w:val="en-US"/>
      <w14:ligatures w14:val="none"/>
    </w:rPr>
  </w:style>
  <w:style w:type="character" w:customStyle="1" w:styleId="IsiArtikelChar">
    <w:name w:val="Isi Artikel Char"/>
    <w:basedOn w:val="DefaultParagraphFont"/>
    <w:link w:val="IsiArtikel"/>
    <w:rsid w:val="002B3F99"/>
    <w:rPr>
      <w:rFonts w:ascii="Times New Roman" w:eastAsia="Calibri" w:hAnsi="Times New Roman" w:cs="Times New Roman"/>
      <w:kern w:val="0"/>
      <w:lang w:val="en-US"/>
      <w14:ligatures w14:val="none"/>
    </w:rPr>
  </w:style>
  <w:style w:type="paragraph" w:customStyle="1" w:styleId="TFReferencesSection">
    <w:name w:val="TF_References_Section"/>
    <w:basedOn w:val="Normal"/>
    <w:rsid w:val="002B3F99"/>
    <w:pPr>
      <w:spacing w:after="0" w:line="150" w:lineRule="exact"/>
      <w:ind w:left="346" w:hanging="346"/>
      <w:jc w:val="both"/>
    </w:pPr>
    <w:rPr>
      <w:rFonts w:ascii="Times" w:eastAsia="Times New Roman" w:hAnsi="Times" w:cs="Times New Roman"/>
      <w:kern w:val="0"/>
      <w:sz w:val="15"/>
      <w:szCs w:val="20"/>
      <w:lang w:val="en-US"/>
      <w14:ligatures w14:val="none"/>
    </w:rPr>
  </w:style>
  <w:style w:type="character" w:styleId="CommentReference">
    <w:name w:val="annotation reference"/>
    <w:basedOn w:val="DefaultParagraphFont"/>
    <w:uiPriority w:val="99"/>
    <w:semiHidden/>
    <w:unhideWhenUsed/>
    <w:rsid w:val="002B3F99"/>
    <w:rPr>
      <w:sz w:val="16"/>
      <w:szCs w:val="16"/>
    </w:rPr>
  </w:style>
  <w:style w:type="paragraph" w:styleId="CommentText">
    <w:name w:val="annotation text"/>
    <w:basedOn w:val="Normal"/>
    <w:link w:val="CommentTextChar"/>
    <w:uiPriority w:val="99"/>
    <w:semiHidden/>
    <w:unhideWhenUsed/>
    <w:rsid w:val="002B3F99"/>
    <w:pPr>
      <w:spacing w:after="0" w:line="240" w:lineRule="auto"/>
      <w:ind w:firstLine="567"/>
      <w:jc w:val="center"/>
    </w:pPr>
    <w:rPr>
      <w:rFonts w:ascii="Times New Roman" w:eastAsia="Calibri" w:hAnsi="Times New Roman" w:cs="Times New Roman"/>
      <w:kern w:val="0"/>
      <w:sz w:val="20"/>
      <w:szCs w:val="20"/>
      <w:lang w:val="en-US"/>
      <w14:ligatures w14:val="none"/>
    </w:rPr>
  </w:style>
  <w:style w:type="character" w:customStyle="1" w:styleId="CommentTextChar">
    <w:name w:val="Comment Text Char"/>
    <w:basedOn w:val="DefaultParagraphFont"/>
    <w:link w:val="CommentText"/>
    <w:uiPriority w:val="99"/>
    <w:semiHidden/>
    <w:rsid w:val="002B3F99"/>
    <w:rPr>
      <w:rFonts w:ascii="Times New Roman" w:eastAsia="Calibri"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2B3F99"/>
    <w:rPr>
      <w:b/>
      <w:bCs/>
    </w:rPr>
  </w:style>
  <w:style w:type="character" w:customStyle="1" w:styleId="CommentSubjectChar">
    <w:name w:val="Comment Subject Char"/>
    <w:basedOn w:val="CommentTextChar"/>
    <w:link w:val="CommentSubject"/>
    <w:uiPriority w:val="99"/>
    <w:semiHidden/>
    <w:rsid w:val="002B3F99"/>
    <w:rPr>
      <w:rFonts w:ascii="Times New Roman" w:eastAsia="Calibri" w:hAnsi="Times New Roman" w:cs="Times New Roman"/>
      <w:b/>
      <w:bCs/>
      <w:kern w:val="0"/>
      <w:sz w:val="20"/>
      <w:szCs w:val="20"/>
      <w:lang w:val="en-US"/>
      <w14:ligatures w14:val="none"/>
    </w:rPr>
  </w:style>
  <w:style w:type="paragraph" w:styleId="BlockText">
    <w:name w:val="Block Text"/>
    <w:basedOn w:val="Normal"/>
    <w:rsid w:val="002B3F99"/>
    <w:pPr>
      <w:spacing w:after="0" w:line="240" w:lineRule="auto"/>
      <w:ind w:left="360" w:right="-1080"/>
      <w:jc w:val="both"/>
    </w:pPr>
    <w:rPr>
      <w:rFonts w:ascii="Times New Roman" w:eastAsia="Times New Roman" w:hAnsi="Times New Roman" w:cs="Traditional Arabic"/>
      <w:kern w:val="0"/>
      <w:sz w:val="24"/>
      <w:szCs w:val="28"/>
      <w:lang w:val="en-US"/>
      <w14:ligatures w14:val="none"/>
    </w:rPr>
  </w:style>
  <w:style w:type="paragraph" w:styleId="FootnoteText">
    <w:name w:val="footnote text"/>
    <w:basedOn w:val="Normal"/>
    <w:link w:val="FootnoteTextChar"/>
    <w:uiPriority w:val="99"/>
    <w:rsid w:val="002B3F99"/>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FootnoteTextChar">
    <w:name w:val="Footnote Text Char"/>
    <w:basedOn w:val="DefaultParagraphFont"/>
    <w:link w:val="FootnoteText"/>
    <w:uiPriority w:val="99"/>
    <w:rsid w:val="002B3F99"/>
    <w:rPr>
      <w:rFonts w:ascii="Times New Roman" w:eastAsia="Times New Roman" w:hAnsi="Times New Roman" w:cs="Times New Roman"/>
      <w:kern w:val="0"/>
      <w:sz w:val="20"/>
      <w:szCs w:val="20"/>
      <w:lang w:val="en-US"/>
      <w14:ligatures w14:val="none"/>
    </w:rPr>
  </w:style>
  <w:style w:type="character" w:customStyle="1" w:styleId="hps">
    <w:name w:val="hps"/>
    <w:basedOn w:val="DefaultParagraphFont"/>
    <w:rsid w:val="002B3F99"/>
  </w:style>
  <w:style w:type="table" w:styleId="PlainTable5">
    <w:name w:val="Plain Table 5"/>
    <w:basedOn w:val="TableNormal"/>
    <w:uiPriority w:val="45"/>
    <w:rsid w:val="002B3F99"/>
    <w:pPr>
      <w:spacing w:after="0" w:line="240" w:lineRule="auto"/>
    </w:pPr>
    <w:rPr>
      <w:rFonts w:ascii="Calibri" w:eastAsia="Calibri" w:hAnsi="Calibri" w:cs="Times New Roman"/>
      <w:kern w:val="0"/>
      <w:sz w:val="20"/>
      <w:szCs w:val="20"/>
      <w:lang w:val="en-US"/>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2B3F99"/>
    <w:pPr>
      <w:spacing w:after="0" w:line="240" w:lineRule="auto"/>
    </w:pPr>
    <w:rPr>
      <w:rFonts w:ascii="Calibri" w:eastAsia="Calibri" w:hAnsi="Calibri" w:cs="Times New Roman"/>
      <w:kern w:val="0"/>
      <w:sz w:val="20"/>
      <w:szCs w:val="2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anada1035@gmail.com" TargetMode="External"/><Relationship Id="rId13" Type="http://schemas.openxmlformats.org/officeDocument/2006/relationships/footer" Target="footer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47353/ijema.v2i1.146"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mailto:dedy.yuliawan@feb.unila.ac.i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ij.lafadzpublishing.com/index.php/IJEMA/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j.lafadzpublishing.com/index.php/IJEMA/inde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cky\Music\FILE%20SODEW\KAMPUS\Skripshit\FILE%20PRINT\SKRIPSI\DATA%20KUESIONER%20ARIF%20IRAW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Column3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Sheet1!$A$2:$A$35</c:f>
              <c:strCache>
                <c:ptCount val="34"/>
                <c:pt idx="0">
                  <c:v>Aceh</c:v>
                </c:pt>
                <c:pt idx="1">
                  <c:v>Sumatera Utara</c:v>
                </c:pt>
                <c:pt idx="2">
                  <c:v>Sumatera Barat</c:v>
                </c:pt>
                <c:pt idx="3">
                  <c:v>Riau</c:v>
                </c:pt>
                <c:pt idx="4">
                  <c:v>Jambi</c:v>
                </c:pt>
                <c:pt idx="5">
                  <c:v>Sumatera Selatan</c:v>
                </c:pt>
                <c:pt idx="6">
                  <c:v>Bengkulu</c:v>
                </c:pt>
                <c:pt idx="7">
                  <c:v>Lampung</c:v>
                </c:pt>
                <c:pt idx="8">
                  <c:v>Kep. Bangka Belitung</c:v>
                </c:pt>
                <c:pt idx="9">
                  <c:v>Kep. Riau</c:v>
                </c:pt>
                <c:pt idx="10">
                  <c:v>Dki Jakarta</c:v>
                </c:pt>
                <c:pt idx="11">
                  <c:v>Jawa Barat</c:v>
                </c:pt>
                <c:pt idx="12">
                  <c:v>Jawa Tengah</c:v>
                </c:pt>
                <c:pt idx="13">
                  <c:v>D I Yogyakarta</c:v>
                </c:pt>
                <c:pt idx="14">
                  <c:v>Jawa Timur</c:v>
                </c:pt>
                <c:pt idx="15">
                  <c:v>Banten</c:v>
                </c:pt>
                <c:pt idx="16">
                  <c:v>Bali</c:v>
                </c:pt>
                <c:pt idx="17">
                  <c:v>NTB</c:v>
                </c:pt>
                <c:pt idx="18">
                  <c:v>NTT</c:v>
                </c:pt>
                <c:pt idx="19">
                  <c:v>Kalimantan Barat</c:v>
                </c:pt>
                <c:pt idx="20">
                  <c:v>Kalimantan Tengah</c:v>
                </c:pt>
                <c:pt idx="21">
                  <c:v>Kalimantan Selatan</c:v>
                </c:pt>
                <c:pt idx="22">
                  <c:v>Kalimantan Timur</c:v>
                </c:pt>
                <c:pt idx="23">
                  <c:v>Kalimantan Utara</c:v>
                </c:pt>
                <c:pt idx="24">
                  <c:v>Sulawesi Utara</c:v>
                </c:pt>
                <c:pt idx="25">
                  <c:v>Sulawesi Tengah</c:v>
                </c:pt>
                <c:pt idx="26">
                  <c:v>Sulawesi Selatan</c:v>
                </c:pt>
                <c:pt idx="27">
                  <c:v>Sulawesi Tenggara</c:v>
                </c:pt>
                <c:pt idx="28">
                  <c:v>Gorontalo</c:v>
                </c:pt>
                <c:pt idx="29">
                  <c:v>Sulawesi Barat</c:v>
                </c:pt>
                <c:pt idx="30">
                  <c:v>Maluku</c:v>
                </c:pt>
                <c:pt idx="31">
                  <c:v>Maluku Utara</c:v>
                </c:pt>
                <c:pt idx="32">
                  <c:v>Papua Barat</c:v>
                </c:pt>
                <c:pt idx="33">
                  <c:v>Papua</c:v>
                </c:pt>
              </c:strCache>
            </c:strRef>
          </c:cat>
          <c:val>
            <c:numRef>
              <c:f>Sheet1!$B$2:$B$35</c:f>
              <c:numCache>
                <c:formatCode>General</c:formatCode>
                <c:ptCount val="34"/>
                <c:pt idx="0">
                  <c:v>92.55</c:v>
                </c:pt>
                <c:pt idx="1">
                  <c:v>91.31</c:v>
                </c:pt>
                <c:pt idx="2">
                  <c:v>94.93</c:v>
                </c:pt>
                <c:pt idx="3">
                  <c:v>88.98</c:v>
                </c:pt>
                <c:pt idx="4">
                  <c:v>89.29</c:v>
                </c:pt>
                <c:pt idx="5">
                  <c:v>93.25</c:v>
                </c:pt>
                <c:pt idx="6">
                  <c:v>91.57</c:v>
                </c:pt>
                <c:pt idx="7">
                  <c:v>90.75</c:v>
                </c:pt>
                <c:pt idx="8">
                  <c:v>89.84</c:v>
                </c:pt>
                <c:pt idx="9">
                  <c:v>93.96</c:v>
                </c:pt>
                <c:pt idx="10">
                  <c:v>95.24</c:v>
                </c:pt>
                <c:pt idx="11">
                  <c:v>90.23</c:v>
                </c:pt>
                <c:pt idx="12">
                  <c:v>92.87</c:v>
                </c:pt>
                <c:pt idx="13">
                  <c:v>94.93</c:v>
                </c:pt>
                <c:pt idx="14">
                  <c:v>92.15</c:v>
                </c:pt>
                <c:pt idx="15">
                  <c:v>92.48</c:v>
                </c:pt>
                <c:pt idx="16">
                  <c:v>94.59</c:v>
                </c:pt>
                <c:pt idx="17">
                  <c:v>91.39</c:v>
                </c:pt>
                <c:pt idx="18">
                  <c:v>93.38</c:v>
                </c:pt>
                <c:pt idx="19">
                  <c:v>88.06</c:v>
                </c:pt>
                <c:pt idx="20">
                  <c:v>89.49</c:v>
                </c:pt>
                <c:pt idx="21">
                  <c:v>89.65</c:v>
                </c:pt>
                <c:pt idx="22">
                  <c:v>87.13</c:v>
                </c:pt>
                <c:pt idx="23">
                  <c:v>88.46</c:v>
                </c:pt>
                <c:pt idx="24">
                  <c:v>95.06</c:v>
                </c:pt>
                <c:pt idx="25">
                  <c:v>92.63</c:v>
                </c:pt>
                <c:pt idx="26">
                  <c:v>93.19</c:v>
                </c:pt>
                <c:pt idx="27">
                  <c:v>91.2</c:v>
                </c:pt>
                <c:pt idx="28">
                  <c:v>88.25</c:v>
                </c:pt>
                <c:pt idx="29">
                  <c:v>90.25</c:v>
                </c:pt>
                <c:pt idx="30">
                  <c:v>93.51</c:v>
                </c:pt>
                <c:pt idx="31">
                  <c:v>90.59</c:v>
                </c:pt>
                <c:pt idx="32">
                  <c:v>84.18</c:v>
                </c:pt>
                <c:pt idx="33">
                  <c:v>81.64</c:v>
                </c:pt>
              </c:numCache>
            </c:numRef>
          </c:val>
          <c:smooth val="0"/>
          <c:extLst>
            <c:ext xmlns:c16="http://schemas.microsoft.com/office/drawing/2014/chart" uri="{C3380CC4-5D6E-409C-BE32-E72D297353CC}">
              <c16:uniqueId val="{00000000-A4D1-46E0-A994-9CCE3617B615}"/>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Sheet1!$A$2:$A$35</c:f>
              <c:strCache>
                <c:ptCount val="34"/>
                <c:pt idx="0">
                  <c:v>Aceh</c:v>
                </c:pt>
                <c:pt idx="1">
                  <c:v>Sumatera Utara</c:v>
                </c:pt>
                <c:pt idx="2">
                  <c:v>Sumatera Barat</c:v>
                </c:pt>
                <c:pt idx="3">
                  <c:v>Riau</c:v>
                </c:pt>
                <c:pt idx="4">
                  <c:v>Jambi</c:v>
                </c:pt>
                <c:pt idx="5">
                  <c:v>Sumatera Selatan</c:v>
                </c:pt>
                <c:pt idx="6">
                  <c:v>Bengkulu</c:v>
                </c:pt>
                <c:pt idx="7">
                  <c:v>Lampung</c:v>
                </c:pt>
                <c:pt idx="8">
                  <c:v>Kep. Bangka Belitung</c:v>
                </c:pt>
                <c:pt idx="9">
                  <c:v>Kep. Riau</c:v>
                </c:pt>
                <c:pt idx="10">
                  <c:v>Dki Jakarta</c:v>
                </c:pt>
                <c:pt idx="11">
                  <c:v>Jawa Barat</c:v>
                </c:pt>
                <c:pt idx="12">
                  <c:v>Jawa Tengah</c:v>
                </c:pt>
                <c:pt idx="13">
                  <c:v>D I Yogyakarta</c:v>
                </c:pt>
                <c:pt idx="14">
                  <c:v>Jawa Timur</c:v>
                </c:pt>
                <c:pt idx="15">
                  <c:v>Banten</c:v>
                </c:pt>
                <c:pt idx="16">
                  <c:v>Bali</c:v>
                </c:pt>
                <c:pt idx="17">
                  <c:v>NTB</c:v>
                </c:pt>
                <c:pt idx="18">
                  <c:v>NTT</c:v>
                </c:pt>
                <c:pt idx="19">
                  <c:v>Kalimantan Barat</c:v>
                </c:pt>
                <c:pt idx="20">
                  <c:v>Kalimantan Tengah</c:v>
                </c:pt>
                <c:pt idx="21">
                  <c:v>Kalimantan Selatan</c:v>
                </c:pt>
                <c:pt idx="22">
                  <c:v>Kalimantan Timur</c:v>
                </c:pt>
                <c:pt idx="23">
                  <c:v>Kalimantan Utara</c:v>
                </c:pt>
                <c:pt idx="24">
                  <c:v>Sulawesi Utara</c:v>
                </c:pt>
                <c:pt idx="25">
                  <c:v>Sulawesi Tengah</c:v>
                </c:pt>
                <c:pt idx="26">
                  <c:v>Sulawesi Selatan</c:v>
                </c:pt>
                <c:pt idx="27">
                  <c:v>Sulawesi Tenggara</c:v>
                </c:pt>
                <c:pt idx="28">
                  <c:v>Gorontalo</c:v>
                </c:pt>
                <c:pt idx="29">
                  <c:v>Sulawesi Barat</c:v>
                </c:pt>
                <c:pt idx="30">
                  <c:v>Maluku</c:v>
                </c:pt>
                <c:pt idx="31">
                  <c:v>Maluku Utara</c:v>
                </c:pt>
                <c:pt idx="32">
                  <c:v>Papua Barat</c:v>
                </c:pt>
                <c:pt idx="33">
                  <c:v>Papua</c:v>
                </c:pt>
              </c:strCache>
            </c:strRef>
          </c:cat>
          <c:val>
            <c:numRef>
              <c:f>Sheet1!$C$2:$C$35</c:f>
              <c:numCache>
                <c:formatCode>General</c:formatCode>
                <c:ptCount val="34"/>
              </c:numCache>
            </c:numRef>
          </c:val>
          <c:smooth val="0"/>
          <c:extLst>
            <c:ext xmlns:c16="http://schemas.microsoft.com/office/drawing/2014/chart" uri="{C3380CC4-5D6E-409C-BE32-E72D297353CC}">
              <c16:uniqueId val="{00000001-A4D1-46E0-A994-9CCE3617B615}"/>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Sheet1!$A$2:$A$35</c:f>
              <c:strCache>
                <c:ptCount val="34"/>
                <c:pt idx="0">
                  <c:v>Aceh</c:v>
                </c:pt>
                <c:pt idx="1">
                  <c:v>Sumatera Utara</c:v>
                </c:pt>
                <c:pt idx="2">
                  <c:v>Sumatera Barat</c:v>
                </c:pt>
                <c:pt idx="3">
                  <c:v>Riau</c:v>
                </c:pt>
                <c:pt idx="4">
                  <c:v>Jambi</c:v>
                </c:pt>
                <c:pt idx="5">
                  <c:v>Sumatera Selatan</c:v>
                </c:pt>
                <c:pt idx="6">
                  <c:v>Bengkulu</c:v>
                </c:pt>
                <c:pt idx="7">
                  <c:v>Lampung</c:v>
                </c:pt>
                <c:pt idx="8">
                  <c:v>Kep. Bangka Belitung</c:v>
                </c:pt>
                <c:pt idx="9">
                  <c:v>Kep. Riau</c:v>
                </c:pt>
                <c:pt idx="10">
                  <c:v>Dki Jakarta</c:v>
                </c:pt>
                <c:pt idx="11">
                  <c:v>Jawa Barat</c:v>
                </c:pt>
                <c:pt idx="12">
                  <c:v>Jawa Tengah</c:v>
                </c:pt>
                <c:pt idx="13">
                  <c:v>D I Yogyakarta</c:v>
                </c:pt>
                <c:pt idx="14">
                  <c:v>Jawa Timur</c:v>
                </c:pt>
                <c:pt idx="15">
                  <c:v>Banten</c:v>
                </c:pt>
                <c:pt idx="16">
                  <c:v>Bali</c:v>
                </c:pt>
                <c:pt idx="17">
                  <c:v>NTB</c:v>
                </c:pt>
                <c:pt idx="18">
                  <c:v>NTT</c:v>
                </c:pt>
                <c:pt idx="19">
                  <c:v>Kalimantan Barat</c:v>
                </c:pt>
                <c:pt idx="20">
                  <c:v>Kalimantan Tengah</c:v>
                </c:pt>
                <c:pt idx="21">
                  <c:v>Kalimantan Selatan</c:v>
                </c:pt>
                <c:pt idx="22">
                  <c:v>Kalimantan Timur</c:v>
                </c:pt>
                <c:pt idx="23">
                  <c:v>Kalimantan Utara</c:v>
                </c:pt>
                <c:pt idx="24">
                  <c:v>Sulawesi Utara</c:v>
                </c:pt>
                <c:pt idx="25">
                  <c:v>Sulawesi Tengah</c:v>
                </c:pt>
                <c:pt idx="26">
                  <c:v>Sulawesi Selatan</c:v>
                </c:pt>
                <c:pt idx="27">
                  <c:v>Sulawesi Tenggara</c:v>
                </c:pt>
                <c:pt idx="28">
                  <c:v>Gorontalo</c:v>
                </c:pt>
                <c:pt idx="29">
                  <c:v>Sulawesi Barat</c:v>
                </c:pt>
                <c:pt idx="30">
                  <c:v>Maluku</c:v>
                </c:pt>
                <c:pt idx="31">
                  <c:v>Maluku Utara</c:v>
                </c:pt>
                <c:pt idx="32">
                  <c:v>Papua Barat</c:v>
                </c:pt>
                <c:pt idx="33">
                  <c:v>Papua</c:v>
                </c:pt>
              </c:strCache>
            </c:strRef>
          </c:cat>
          <c:val>
            <c:numRef>
              <c:f>Sheet1!$D$2:$D$35</c:f>
              <c:numCache>
                <c:formatCode>General</c:formatCode>
                <c:ptCount val="34"/>
              </c:numCache>
            </c:numRef>
          </c:val>
          <c:smooth val="0"/>
          <c:extLst>
            <c:ext xmlns:c16="http://schemas.microsoft.com/office/drawing/2014/chart" uri="{C3380CC4-5D6E-409C-BE32-E72D297353CC}">
              <c16:uniqueId val="{00000002-A4D1-46E0-A994-9CCE3617B615}"/>
            </c:ext>
          </c:extLst>
        </c:ser>
        <c:dLbls>
          <c:showLegendKey val="0"/>
          <c:showVal val="0"/>
          <c:showCatName val="0"/>
          <c:showSerName val="0"/>
          <c:showPercent val="0"/>
          <c:showBubbleSize val="0"/>
        </c:dLbls>
        <c:marker val="1"/>
        <c:smooth val="0"/>
        <c:axId val="143626287"/>
        <c:axId val="1852673439"/>
      </c:lineChart>
      <c:catAx>
        <c:axId val="143626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52673439"/>
        <c:crosses val="autoZero"/>
        <c:auto val="1"/>
        <c:lblAlgn val="ctr"/>
        <c:lblOffset val="100"/>
        <c:noMultiLvlLbl val="0"/>
      </c:catAx>
      <c:valAx>
        <c:axId val="1852673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36262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cat>
            <c:strRef>
              <c:f>Sheet1!$A$2:$A$35</c:f>
              <c:strCache>
                <c:ptCount val="34"/>
                <c:pt idx="0">
                  <c:v>Aceh</c:v>
                </c:pt>
                <c:pt idx="1">
                  <c:v>Sumatera Utara</c:v>
                </c:pt>
                <c:pt idx="2">
                  <c:v>Sumatera Barat</c:v>
                </c:pt>
                <c:pt idx="3">
                  <c:v>Riau</c:v>
                </c:pt>
                <c:pt idx="4">
                  <c:v>Jambi</c:v>
                </c:pt>
                <c:pt idx="5">
                  <c:v>Sumatera Selatan</c:v>
                </c:pt>
                <c:pt idx="6">
                  <c:v>Bengkulu</c:v>
                </c:pt>
                <c:pt idx="7">
                  <c:v>Lampung</c:v>
                </c:pt>
                <c:pt idx="8">
                  <c:v>Kep. Bangka Belitung</c:v>
                </c:pt>
                <c:pt idx="9">
                  <c:v>Kep. Riau</c:v>
                </c:pt>
                <c:pt idx="10">
                  <c:v>Dki Jakarta</c:v>
                </c:pt>
                <c:pt idx="11">
                  <c:v>Jawa Barat</c:v>
                </c:pt>
                <c:pt idx="12">
                  <c:v>Jawa Tengah</c:v>
                </c:pt>
                <c:pt idx="13">
                  <c:v>D I Yogyakarta</c:v>
                </c:pt>
                <c:pt idx="14">
                  <c:v>Jawa Timur</c:v>
                </c:pt>
                <c:pt idx="15">
                  <c:v>Banten</c:v>
                </c:pt>
                <c:pt idx="16">
                  <c:v>Bali</c:v>
                </c:pt>
                <c:pt idx="17">
                  <c:v>NTB</c:v>
                </c:pt>
                <c:pt idx="18">
                  <c:v>NTT</c:v>
                </c:pt>
                <c:pt idx="19">
                  <c:v>Kalimantan Barat</c:v>
                </c:pt>
                <c:pt idx="20">
                  <c:v>Kalimantan Tengah</c:v>
                </c:pt>
                <c:pt idx="21">
                  <c:v>Kalimantan Selatan</c:v>
                </c:pt>
                <c:pt idx="22">
                  <c:v>Kalimantan Timur</c:v>
                </c:pt>
                <c:pt idx="23">
                  <c:v>Kalimantan Utara</c:v>
                </c:pt>
                <c:pt idx="24">
                  <c:v>Sulawesi Utara</c:v>
                </c:pt>
                <c:pt idx="25">
                  <c:v>Sulawesi Tengah</c:v>
                </c:pt>
                <c:pt idx="26">
                  <c:v>Sulawesi Selatan</c:v>
                </c:pt>
                <c:pt idx="27">
                  <c:v>Sulawesi Tenggara</c:v>
                </c:pt>
                <c:pt idx="28">
                  <c:v>Gorontalo</c:v>
                </c:pt>
                <c:pt idx="29">
                  <c:v>Sulawesi Barat</c:v>
                </c:pt>
                <c:pt idx="30">
                  <c:v>Maluku</c:v>
                </c:pt>
                <c:pt idx="31">
                  <c:v>Maluku Utara</c:v>
                </c:pt>
                <c:pt idx="32">
                  <c:v>Papua Barat</c:v>
                </c:pt>
                <c:pt idx="33">
                  <c:v>Papua</c:v>
                </c:pt>
              </c:strCache>
            </c:strRef>
          </c:cat>
          <c:val>
            <c:numRef>
              <c:f>Sheet1!$B$2:$B$35</c:f>
              <c:numCache>
                <c:formatCode>General</c:formatCode>
                <c:ptCount val="34"/>
                <c:pt idx="0">
                  <c:v>55.77</c:v>
                </c:pt>
                <c:pt idx="1">
                  <c:v>53.95</c:v>
                </c:pt>
                <c:pt idx="2">
                  <c:v>61.04</c:v>
                </c:pt>
                <c:pt idx="3">
                  <c:v>49.41</c:v>
                </c:pt>
                <c:pt idx="4">
                  <c:v>52.49</c:v>
                </c:pt>
                <c:pt idx="5">
                  <c:v>54.24</c:v>
                </c:pt>
                <c:pt idx="6">
                  <c:v>52.4</c:v>
                </c:pt>
                <c:pt idx="7">
                  <c:v>53.25</c:v>
                </c:pt>
                <c:pt idx="8">
                  <c:v>57.64</c:v>
                </c:pt>
                <c:pt idx="9">
                  <c:v>44.35</c:v>
                </c:pt>
                <c:pt idx="10">
                  <c:v>49.82</c:v>
                </c:pt>
                <c:pt idx="11">
                  <c:v>43.4</c:v>
                </c:pt>
                <c:pt idx="12">
                  <c:v>51</c:v>
                </c:pt>
                <c:pt idx="13">
                  <c:v>53.4</c:v>
                </c:pt>
                <c:pt idx="14">
                  <c:v>50.2</c:v>
                </c:pt>
                <c:pt idx="15">
                  <c:v>43.21</c:v>
                </c:pt>
                <c:pt idx="16">
                  <c:v>50.36</c:v>
                </c:pt>
                <c:pt idx="17">
                  <c:v>48.6</c:v>
                </c:pt>
                <c:pt idx="18">
                  <c:v>51.13</c:v>
                </c:pt>
                <c:pt idx="19">
                  <c:v>45.34</c:v>
                </c:pt>
                <c:pt idx="20">
                  <c:v>50.86</c:v>
                </c:pt>
                <c:pt idx="21">
                  <c:v>52.97</c:v>
                </c:pt>
                <c:pt idx="22">
                  <c:v>48.03</c:v>
                </c:pt>
                <c:pt idx="23">
                  <c:v>46.97</c:v>
                </c:pt>
                <c:pt idx="24">
                  <c:v>52.3</c:v>
                </c:pt>
                <c:pt idx="25">
                  <c:v>53.03</c:v>
                </c:pt>
                <c:pt idx="26">
                  <c:v>55.03</c:v>
                </c:pt>
                <c:pt idx="27">
                  <c:v>50.47</c:v>
                </c:pt>
                <c:pt idx="28">
                  <c:v>58.23</c:v>
                </c:pt>
                <c:pt idx="29">
                  <c:v>50.9</c:v>
                </c:pt>
                <c:pt idx="30">
                  <c:v>52.77</c:v>
                </c:pt>
                <c:pt idx="31">
                  <c:v>48.93</c:v>
                </c:pt>
                <c:pt idx="32">
                  <c:v>42.4</c:v>
                </c:pt>
                <c:pt idx="33">
                  <c:v>35.770000000000003</c:v>
                </c:pt>
              </c:numCache>
            </c:numRef>
          </c:val>
          <c:extLst>
            <c:ext xmlns:c16="http://schemas.microsoft.com/office/drawing/2014/chart" uri="{C3380CC4-5D6E-409C-BE32-E72D297353CC}">
              <c16:uniqueId val="{00000000-D605-4378-A0C4-69A29A442AED}"/>
            </c:ext>
          </c:extLst>
        </c:ser>
        <c:ser>
          <c:idx val="1"/>
          <c:order val="1"/>
          <c:tx>
            <c:strRef>
              <c:f>Sheet1!$C$1</c:f>
              <c:strCache>
                <c:ptCount val="1"/>
                <c:pt idx="0">
                  <c:v>Column2</c:v>
                </c:pt>
              </c:strCache>
            </c:strRef>
          </c:tx>
          <c:spPr>
            <a:solidFill>
              <a:schemeClr val="accent2"/>
            </a:solidFill>
            <a:ln>
              <a:noFill/>
            </a:ln>
            <a:effectLst/>
          </c:spPr>
          <c:invertIfNegative val="0"/>
          <c:cat>
            <c:strRef>
              <c:f>Sheet1!$A$2:$A$35</c:f>
              <c:strCache>
                <c:ptCount val="34"/>
                <c:pt idx="0">
                  <c:v>Aceh</c:v>
                </c:pt>
                <c:pt idx="1">
                  <c:v>Sumatera Utara</c:v>
                </c:pt>
                <c:pt idx="2">
                  <c:v>Sumatera Barat</c:v>
                </c:pt>
                <c:pt idx="3">
                  <c:v>Riau</c:v>
                </c:pt>
                <c:pt idx="4">
                  <c:v>Jambi</c:v>
                </c:pt>
                <c:pt idx="5">
                  <c:v>Sumatera Selatan</c:v>
                </c:pt>
                <c:pt idx="6">
                  <c:v>Bengkulu</c:v>
                </c:pt>
                <c:pt idx="7">
                  <c:v>Lampung</c:v>
                </c:pt>
                <c:pt idx="8">
                  <c:v>Kep. Bangka Belitung</c:v>
                </c:pt>
                <c:pt idx="9">
                  <c:v>Kep. Riau</c:v>
                </c:pt>
                <c:pt idx="10">
                  <c:v>Dki Jakarta</c:v>
                </c:pt>
                <c:pt idx="11">
                  <c:v>Jawa Barat</c:v>
                </c:pt>
                <c:pt idx="12">
                  <c:v>Jawa Tengah</c:v>
                </c:pt>
                <c:pt idx="13">
                  <c:v>D I Yogyakarta</c:v>
                </c:pt>
                <c:pt idx="14">
                  <c:v>Jawa Timur</c:v>
                </c:pt>
                <c:pt idx="15">
                  <c:v>Banten</c:v>
                </c:pt>
                <c:pt idx="16">
                  <c:v>Bali</c:v>
                </c:pt>
                <c:pt idx="17">
                  <c:v>NTB</c:v>
                </c:pt>
                <c:pt idx="18">
                  <c:v>NTT</c:v>
                </c:pt>
                <c:pt idx="19">
                  <c:v>Kalimantan Barat</c:v>
                </c:pt>
                <c:pt idx="20">
                  <c:v>Kalimantan Tengah</c:v>
                </c:pt>
                <c:pt idx="21">
                  <c:v>Kalimantan Selatan</c:v>
                </c:pt>
                <c:pt idx="22">
                  <c:v>Kalimantan Timur</c:v>
                </c:pt>
                <c:pt idx="23">
                  <c:v>Kalimantan Utara</c:v>
                </c:pt>
                <c:pt idx="24">
                  <c:v>Sulawesi Utara</c:v>
                </c:pt>
                <c:pt idx="25">
                  <c:v>Sulawesi Tengah</c:v>
                </c:pt>
                <c:pt idx="26">
                  <c:v>Sulawesi Selatan</c:v>
                </c:pt>
                <c:pt idx="27">
                  <c:v>Sulawesi Tenggara</c:v>
                </c:pt>
                <c:pt idx="28">
                  <c:v>Gorontalo</c:v>
                </c:pt>
                <c:pt idx="29">
                  <c:v>Sulawesi Barat</c:v>
                </c:pt>
                <c:pt idx="30">
                  <c:v>Maluku</c:v>
                </c:pt>
                <c:pt idx="31">
                  <c:v>Maluku Utara</c:v>
                </c:pt>
                <c:pt idx="32">
                  <c:v>Papua Barat</c:v>
                </c:pt>
                <c:pt idx="33">
                  <c:v>Papua</c:v>
                </c:pt>
              </c:strCache>
            </c:strRef>
          </c:cat>
          <c:val>
            <c:numRef>
              <c:f>Sheet1!$C$2:$C$35</c:f>
              <c:numCache>
                <c:formatCode>General</c:formatCode>
                <c:ptCount val="34"/>
              </c:numCache>
            </c:numRef>
          </c:val>
          <c:extLst>
            <c:ext xmlns:c16="http://schemas.microsoft.com/office/drawing/2014/chart" uri="{C3380CC4-5D6E-409C-BE32-E72D297353CC}">
              <c16:uniqueId val="{00000001-D605-4378-A0C4-69A29A442AED}"/>
            </c:ext>
          </c:extLst>
        </c:ser>
        <c:ser>
          <c:idx val="2"/>
          <c:order val="2"/>
          <c:tx>
            <c:strRef>
              <c:f>Sheet1!$D$1</c:f>
              <c:strCache>
                <c:ptCount val="1"/>
                <c:pt idx="0">
                  <c:v>Column3</c:v>
                </c:pt>
              </c:strCache>
            </c:strRef>
          </c:tx>
          <c:spPr>
            <a:solidFill>
              <a:schemeClr val="accent3"/>
            </a:solidFill>
            <a:ln>
              <a:noFill/>
            </a:ln>
            <a:effectLst/>
          </c:spPr>
          <c:invertIfNegative val="0"/>
          <c:cat>
            <c:strRef>
              <c:f>Sheet1!$A$2:$A$35</c:f>
              <c:strCache>
                <c:ptCount val="34"/>
                <c:pt idx="0">
                  <c:v>Aceh</c:v>
                </c:pt>
                <c:pt idx="1">
                  <c:v>Sumatera Utara</c:v>
                </c:pt>
                <c:pt idx="2">
                  <c:v>Sumatera Barat</c:v>
                </c:pt>
                <c:pt idx="3">
                  <c:v>Riau</c:v>
                </c:pt>
                <c:pt idx="4">
                  <c:v>Jambi</c:v>
                </c:pt>
                <c:pt idx="5">
                  <c:v>Sumatera Selatan</c:v>
                </c:pt>
                <c:pt idx="6">
                  <c:v>Bengkulu</c:v>
                </c:pt>
                <c:pt idx="7">
                  <c:v>Lampung</c:v>
                </c:pt>
                <c:pt idx="8">
                  <c:v>Kep. Bangka Belitung</c:v>
                </c:pt>
                <c:pt idx="9">
                  <c:v>Kep. Riau</c:v>
                </c:pt>
                <c:pt idx="10">
                  <c:v>Dki Jakarta</c:v>
                </c:pt>
                <c:pt idx="11">
                  <c:v>Jawa Barat</c:v>
                </c:pt>
                <c:pt idx="12">
                  <c:v>Jawa Tengah</c:v>
                </c:pt>
                <c:pt idx="13">
                  <c:v>D I Yogyakarta</c:v>
                </c:pt>
                <c:pt idx="14">
                  <c:v>Jawa Timur</c:v>
                </c:pt>
                <c:pt idx="15">
                  <c:v>Banten</c:v>
                </c:pt>
                <c:pt idx="16">
                  <c:v>Bali</c:v>
                </c:pt>
                <c:pt idx="17">
                  <c:v>NTB</c:v>
                </c:pt>
                <c:pt idx="18">
                  <c:v>NTT</c:v>
                </c:pt>
                <c:pt idx="19">
                  <c:v>Kalimantan Barat</c:v>
                </c:pt>
                <c:pt idx="20">
                  <c:v>Kalimantan Tengah</c:v>
                </c:pt>
                <c:pt idx="21">
                  <c:v>Kalimantan Selatan</c:v>
                </c:pt>
                <c:pt idx="22">
                  <c:v>Kalimantan Timur</c:v>
                </c:pt>
                <c:pt idx="23">
                  <c:v>Kalimantan Utara</c:v>
                </c:pt>
                <c:pt idx="24">
                  <c:v>Sulawesi Utara</c:v>
                </c:pt>
                <c:pt idx="25">
                  <c:v>Sulawesi Tengah</c:v>
                </c:pt>
                <c:pt idx="26">
                  <c:v>Sulawesi Selatan</c:v>
                </c:pt>
                <c:pt idx="27">
                  <c:v>Sulawesi Tenggara</c:v>
                </c:pt>
                <c:pt idx="28">
                  <c:v>Gorontalo</c:v>
                </c:pt>
                <c:pt idx="29">
                  <c:v>Sulawesi Barat</c:v>
                </c:pt>
                <c:pt idx="30">
                  <c:v>Maluku</c:v>
                </c:pt>
                <c:pt idx="31">
                  <c:v>Maluku Utara</c:v>
                </c:pt>
                <c:pt idx="32">
                  <c:v>Papua Barat</c:v>
                </c:pt>
                <c:pt idx="33">
                  <c:v>Papua</c:v>
                </c:pt>
              </c:strCache>
            </c:strRef>
          </c:cat>
          <c:val>
            <c:numRef>
              <c:f>Sheet1!$D$2:$D$35</c:f>
              <c:numCache>
                <c:formatCode>General</c:formatCode>
                <c:ptCount val="34"/>
              </c:numCache>
            </c:numRef>
          </c:val>
          <c:extLst>
            <c:ext xmlns:c16="http://schemas.microsoft.com/office/drawing/2014/chart" uri="{C3380CC4-5D6E-409C-BE32-E72D297353CC}">
              <c16:uniqueId val="{00000002-D605-4378-A0C4-69A29A442AED}"/>
            </c:ext>
          </c:extLst>
        </c:ser>
        <c:dLbls>
          <c:showLegendKey val="0"/>
          <c:showVal val="0"/>
          <c:showCatName val="0"/>
          <c:showSerName val="0"/>
          <c:showPercent val="0"/>
          <c:showBubbleSize val="0"/>
        </c:dLbls>
        <c:gapWidth val="219"/>
        <c:overlap val="100"/>
        <c:axId val="2097414016"/>
        <c:axId val="2097415936"/>
      </c:barChart>
      <c:catAx>
        <c:axId val="209741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97415936"/>
        <c:crosses val="autoZero"/>
        <c:auto val="1"/>
        <c:lblAlgn val="ctr"/>
        <c:lblOffset val="100"/>
        <c:noMultiLvlLbl val="0"/>
      </c:catAx>
      <c:valAx>
        <c:axId val="209741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97414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cat>
            <c:strRef>
              <c:f>Sheet6!$B$4:$B$37</c:f>
              <c:strCache>
                <c:ptCount val="34"/>
                <c:pt idx="0">
                  <c:v>Aceh</c:v>
                </c:pt>
                <c:pt idx="1">
                  <c:v>Sumatera Utara</c:v>
                </c:pt>
                <c:pt idx="2">
                  <c:v>Sumatera Barat</c:v>
                </c:pt>
                <c:pt idx="3">
                  <c:v>Riau</c:v>
                </c:pt>
                <c:pt idx="4">
                  <c:v>Jambi</c:v>
                </c:pt>
                <c:pt idx="5">
                  <c:v>Sumatera Selatan</c:v>
                </c:pt>
                <c:pt idx="6">
                  <c:v>Bengkulu</c:v>
                </c:pt>
                <c:pt idx="7">
                  <c:v>Lampung</c:v>
                </c:pt>
                <c:pt idx="8">
                  <c:v>Kep. Bangka Belitung</c:v>
                </c:pt>
                <c:pt idx="9">
                  <c:v>Kep. Riau</c:v>
                </c:pt>
                <c:pt idx="10">
                  <c:v>Dki Jakarta</c:v>
                </c:pt>
                <c:pt idx="11">
                  <c:v>Jawa Barat</c:v>
                </c:pt>
                <c:pt idx="12">
                  <c:v>Jawa Tengah</c:v>
                </c:pt>
                <c:pt idx="13">
                  <c:v>D I Yogyakarta</c:v>
                </c:pt>
                <c:pt idx="14">
                  <c:v>Jawa Timur</c:v>
                </c:pt>
                <c:pt idx="15">
                  <c:v>Banten</c:v>
                </c:pt>
                <c:pt idx="16">
                  <c:v>Bali</c:v>
                </c:pt>
                <c:pt idx="17">
                  <c:v>NTB</c:v>
                </c:pt>
                <c:pt idx="18">
                  <c:v>NTT</c:v>
                </c:pt>
                <c:pt idx="19">
                  <c:v>Kalimantan Barat</c:v>
                </c:pt>
                <c:pt idx="20">
                  <c:v>Kalimantan Tengah</c:v>
                </c:pt>
                <c:pt idx="21">
                  <c:v>Kalimantan Selatan</c:v>
                </c:pt>
                <c:pt idx="22">
                  <c:v>Kalimantan Timur</c:v>
                </c:pt>
                <c:pt idx="23">
                  <c:v>Kalimantan Utara</c:v>
                </c:pt>
                <c:pt idx="24">
                  <c:v>Sulawesi Utara</c:v>
                </c:pt>
                <c:pt idx="25">
                  <c:v>Sulawesi Tengah</c:v>
                </c:pt>
                <c:pt idx="26">
                  <c:v>Sulawesi Selatan</c:v>
                </c:pt>
                <c:pt idx="27">
                  <c:v>Sulawesi Tenggara</c:v>
                </c:pt>
                <c:pt idx="28">
                  <c:v>Gorontalo</c:v>
                </c:pt>
                <c:pt idx="29">
                  <c:v>Sulawesi Barat</c:v>
                </c:pt>
                <c:pt idx="30">
                  <c:v>Maluku</c:v>
                </c:pt>
                <c:pt idx="31">
                  <c:v>Maluku Utara</c:v>
                </c:pt>
                <c:pt idx="32">
                  <c:v>Papua Barat</c:v>
                </c:pt>
                <c:pt idx="33">
                  <c:v>Papua</c:v>
                </c:pt>
              </c:strCache>
            </c:strRef>
          </c:cat>
          <c:val>
            <c:numRef>
              <c:f>Sheet6!$D$4:$D$37</c:f>
              <c:numCache>
                <c:formatCode>General</c:formatCode>
                <c:ptCount val="34"/>
                <c:pt idx="0">
                  <c:v>92.55</c:v>
                </c:pt>
                <c:pt idx="1">
                  <c:v>91.31</c:v>
                </c:pt>
                <c:pt idx="2">
                  <c:v>94.93</c:v>
                </c:pt>
                <c:pt idx="3">
                  <c:v>88.98</c:v>
                </c:pt>
                <c:pt idx="4">
                  <c:v>89.29</c:v>
                </c:pt>
                <c:pt idx="5">
                  <c:v>93.25</c:v>
                </c:pt>
                <c:pt idx="6">
                  <c:v>91.57</c:v>
                </c:pt>
                <c:pt idx="7">
                  <c:v>90.75</c:v>
                </c:pt>
                <c:pt idx="8">
                  <c:v>89.84</c:v>
                </c:pt>
                <c:pt idx="9">
                  <c:v>93.96</c:v>
                </c:pt>
                <c:pt idx="10">
                  <c:v>95.24</c:v>
                </c:pt>
                <c:pt idx="11">
                  <c:v>90.23</c:v>
                </c:pt>
                <c:pt idx="12">
                  <c:v>92.87</c:v>
                </c:pt>
                <c:pt idx="13">
                  <c:v>94.93</c:v>
                </c:pt>
                <c:pt idx="14">
                  <c:v>92.15</c:v>
                </c:pt>
                <c:pt idx="15">
                  <c:v>92.48</c:v>
                </c:pt>
                <c:pt idx="16">
                  <c:v>94.59</c:v>
                </c:pt>
                <c:pt idx="17">
                  <c:v>91.39</c:v>
                </c:pt>
                <c:pt idx="18">
                  <c:v>93.38</c:v>
                </c:pt>
                <c:pt idx="19">
                  <c:v>88.06</c:v>
                </c:pt>
                <c:pt idx="20">
                  <c:v>89.49</c:v>
                </c:pt>
                <c:pt idx="21">
                  <c:v>89.65</c:v>
                </c:pt>
                <c:pt idx="22">
                  <c:v>87.13</c:v>
                </c:pt>
                <c:pt idx="23">
                  <c:v>88.46</c:v>
                </c:pt>
                <c:pt idx="24">
                  <c:v>95.06</c:v>
                </c:pt>
                <c:pt idx="25">
                  <c:v>92.63</c:v>
                </c:pt>
                <c:pt idx="26">
                  <c:v>93.19</c:v>
                </c:pt>
                <c:pt idx="27">
                  <c:v>91.2</c:v>
                </c:pt>
                <c:pt idx="28">
                  <c:v>88.25</c:v>
                </c:pt>
                <c:pt idx="29">
                  <c:v>90.25</c:v>
                </c:pt>
                <c:pt idx="30">
                  <c:v>93.51</c:v>
                </c:pt>
                <c:pt idx="31">
                  <c:v>90.59</c:v>
                </c:pt>
                <c:pt idx="32">
                  <c:v>84.18</c:v>
                </c:pt>
                <c:pt idx="33">
                  <c:v>81.64</c:v>
                </c:pt>
              </c:numCache>
            </c:numRef>
          </c:val>
          <c:extLst>
            <c:ext xmlns:c16="http://schemas.microsoft.com/office/drawing/2014/chart" uri="{C3380CC4-5D6E-409C-BE32-E72D297353CC}">
              <c16:uniqueId val="{00000000-D5E4-4B98-B6DE-13C4A7D1AFAD}"/>
            </c:ext>
          </c:extLst>
        </c:ser>
        <c:dLbls>
          <c:showLegendKey val="0"/>
          <c:showVal val="0"/>
          <c:showCatName val="0"/>
          <c:showSerName val="0"/>
          <c:showPercent val="0"/>
          <c:showBubbleSize val="0"/>
        </c:dLbls>
        <c:gapWidth val="150"/>
        <c:overlap val="100"/>
        <c:axId val="815724632"/>
        <c:axId val="815724992"/>
      </c:barChart>
      <c:catAx>
        <c:axId val="815724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15724992"/>
        <c:crosses val="autoZero"/>
        <c:auto val="1"/>
        <c:lblAlgn val="ctr"/>
        <c:lblOffset val="100"/>
        <c:noMultiLvlLbl val="0"/>
      </c:catAx>
      <c:valAx>
        <c:axId val="81572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15724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Par85</b:Tag>
    <b:SourceType>JournalArticle</b:SourceType>
    <b:Guid>{38AFBA39-9530-49C3-9A4D-1545123CABE5}</b:Guid>
    <b:Author>
      <b:Author>
        <b:NameList>
          <b:Person>
            <b:Last>Parasuraman A.</b:Last>
            <b:First>Berry</b:First>
            <b:Middle>L, dan Zeithaml V.</b:Middle>
          </b:Person>
        </b:NameList>
      </b:Author>
    </b:Author>
    <b:Title>A. Conceptual Model Of Service Quality and Its Implication For Future Research</b:Title>
    <b:Year>1985</b:Year>
    <b:Pages>41-50</b:Pages>
    <b:JournalName>Journal of Marketing</b:JournalName>
    <b:RefOrder>1</b:RefOrder>
  </b:Source>
  <b:Source>
    <b:Tag>Set03</b:Tag>
    <b:SourceType>BookSection</b:SourceType>
    <b:Guid>{CB1855E5-225E-455D-B1BE-5EFD911E0BDC}</b:Guid>
    <b:Title>Perilaku Konsumen</b:Title>
    <b:Year>2003</b:Year>
    <b:Pages>2</b:Pages>
    <b:Author>
      <b:Author>
        <b:NameList>
          <b:Person>
            <b:Last>Setiadi</b:Last>
            <b:First>Nugroho</b:First>
            <b:Middle>J.</b:Middle>
          </b:Person>
        </b:NameList>
      </b:Author>
    </b:Author>
    <b:City>Jakarta</b:City>
    <b:Publisher>Kencana Prenada Media Group</b:Publisher>
    <b:RefOrder>2</b:RefOrder>
  </b:Source>
  <b:Source>
    <b:Tag>Muh04</b:Tag>
    <b:SourceType>BookSection</b:SourceType>
    <b:Guid>{51D292E0-BE8A-4219-BFA8-1D35B7A3E559}</b:Guid>
    <b:Author>
      <b:Author>
        <b:NameList>
          <b:Person>
            <b:Last>Alimin</b:Last>
            <b:First>Muhammad</b:First>
            <b:Middle>dan</b:Middle>
          </b:Person>
        </b:NameList>
      </b:Author>
    </b:Author>
    <b:Title>Etika Perlindungan Konsumen Dalam Ekonomi Islam</b:Title>
    <b:Year>2004</b:Year>
    <b:Pages>56</b:Pages>
    <b:City>Yogyakarta</b:City>
    <b:Publisher>BPFE</b:Publisher>
    <b:RefOrder>3</b:RefOrder>
  </b:Source>
  <b:Source>
    <b:Tag>Ahm01</b:Tag>
    <b:SourceType>BookSection</b:SourceType>
    <b:Guid>{C00BB93E-7FA3-4BE0-A071-8697B4E3A8C6}</b:Guid>
    <b:Author>
      <b:Author>
        <b:NameList>
          <b:Person>
            <b:Last>Mustag</b:Last>
            <b:First>Ahmad</b:First>
          </b:Person>
        </b:NameList>
      </b:Author>
    </b:Author>
    <b:Title>The Furture Of Economics; An Islamic Perspectif</b:Title>
    <b:Year>2001</b:Year>
    <b:Pages>35</b:Pages>
    <b:City>Jakarta</b:City>
    <b:Publisher>Asy Syaamill Press &amp; Grafika</b:Publisher>
    <b:RefOrder>4</b:RefOrder>
  </b:Source>
  <b:Source>
    <b:Tag>Onn01</b:Tag>
    <b:SourceType>Book</b:SourceType>
    <b:Guid>{F5F08AB2-7398-488C-B36E-1C571DDBA2B2}</b:Guid>
    <b:Author>
      <b:Author>
        <b:NameList>
          <b:Person>
            <b:Last>Wahyudi</b:Last>
            <b:First>Onno</b:First>
            <b:Middle>W Purbo dan Aang Arif</b:Middle>
          </b:Person>
        </b:NameList>
      </b:Author>
    </b:Author>
    <b:Title>Mengenal E-commerce</b:Title>
    <b:Year>2001</b:Year>
    <b:City>Jakarta</b:City>
    <b:Publisher>Elex Media Komputindo</b:Publisher>
    <b:RefOrder>5</b:RefOrder>
  </b:Source>
  <b:Source>
    <b:Tag>Har04</b:Tag>
    <b:SourceType>Book</b:SourceType>
    <b:Guid>{2C1134FA-6109-4AFA-A38D-1EB74374530B}</b:Guid>
    <b:Author>
      <b:Author>
        <b:NameList>
          <b:Person>
            <b:Last>Asnawi</b:Last>
            <b:First>Haris</b:First>
            <b:Middle>Faulidi</b:Middle>
          </b:Person>
        </b:NameList>
      </b:Author>
    </b:Author>
    <b:Title>Transaksi Bisnis E-Commerce Perspektif Islam</b:Title>
    <b:Year>2004</b:Year>
    <b:City>Yogyakarta</b:City>
    <b:Publisher>Megistra Insani Press bekerjasama dengan MSI UII</b:Publisher>
    <b:RefOrder>6</b:RefOrder>
  </b:Source>
  <b:Source>
    <b:Tag>Djo06</b:Tag>
    <b:SourceType>Book</b:SourceType>
    <b:Guid>{B8072099-FB3A-4427-9EBB-365492D31B8D}</b:Guid>
    <b:Author>
      <b:Author>
        <b:NameList>
          <b:Person>
            <b:Last>Purwanto</b:Last>
            <b:First>Djoko</b:First>
          </b:Person>
        </b:NameList>
      </b:Author>
    </b:Author>
    <b:Title> Komunikasi Bisnis</b:Title>
    <b:Year>2006</b:Year>
    <b:City>Jakarta</b:City>
    <b:Publisher>Erlangga</b:Publisher>
    <b:RefOrder>7</b:RefOrder>
  </b:Source>
  <b:Source>
    <b:Tag>Zam211</b:Tag>
    <b:SourceType>JournalArticle</b:SourceType>
    <b:Guid>{583DA358-E519-48D4-8D6E-369D280C8869}</b:Guid>
    <b:Author>
      <b:Author>
        <b:NameList>
          <b:Person>
            <b:Last>Muhtarom</b:Last>
            <b:First>Zamroni</b:First>
            <b:Middle>Alpian</b:Middle>
          </b:Person>
        </b:NameList>
      </b:Author>
    </b:Author>
    <b:Title>PENGARUHSTRUKTUR KEPEMILIKANDAN STRUKTUR MODAL TERHADAPKEBIJAKANDIVIDENPERUSAHAAN MANUFAKTUR DI BURSA EFEK INDONESIA PERIODE 2018-2019</b:Title>
    <b:JournalName>MUSLIMPRENEUR:Vol. 1 Nomor 2</b:JournalName>
    <b:Year>2021</b:Year>
    <b:Pages>82-93</b:Pages>
    <b:RefOrder>21</b:RefOrder>
  </b:Source>
  <b:Source>
    <b:Tag>GRT16</b:Tag>
    <b:SourceType>Book</b:SourceType>
    <b:Guid>{75DEA15C-0239-4CF6-AF6B-BC1466F913DD}</b:Guid>
    <b:Author>
      <b:Author>
        <b:NameList>
          <b:Person>
            <b:Last>Terry</b:Last>
            <b:First>G.</b:First>
            <b:Middle>R</b:Middle>
          </b:Person>
        </b:NameList>
      </b:Author>
    </b:Author>
    <b:Title>Manajemen Perpustakaan Sekolah</b:Title>
    <b:Year>2016</b:Year>
    <b:RefOrder>1</b:RefOrder>
  </b:Source>
  <b:Source>
    <b:Tag>SRI13</b:Tag>
    <b:SourceType>Book</b:SourceType>
    <b:Guid>{DE9D0D92-3523-4FD8-8C20-6A5E40ACEF36}</b:Guid>
    <b:Author>
      <b:Author>
        <b:NameList>
          <b:Person>
            <b:Last>Rahayu</b:Last>
            <b:First>Sri</b:First>
          </b:Person>
        </b:NameList>
      </b:Author>
    </b:Author>
    <b:Title>MANAJEMEN ARSIP ELEKTRONIK</b:Title>
    <b:Year>2013</b:Year>
    <b:RefOrder>2</b:RefOrder>
  </b:Source>
  <b:Source>
    <b:Tag>Rob17</b:Tag>
    <b:SourceType>JournalArticle</b:SourceType>
    <b:Guid>{87CF814A-C796-4F16-AFF8-389A5B63FF81}</b:Guid>
    <b:Author>
      <b:Author>
        <b:NameList>
          <b:Person>
            <b:Last>Endra</b:Last>
            <b:First>Robby</b:First>
            <b:Middle>Yuli</b:Middle>
          </b:Person>
        </b:NameList>
      </b:Author>
    </b:Author>
    <b:Title>E-Arsip Berbasis Image Archives Management Process Model untuk Meningkatkan Efektivitas Pengelolaan Arsip</b:Title>
    <b:Year>2017</b:Year>
    <b:RefOrder>3</b:RefOrder>
  </b:Source>
  <b:Source>
    <b:Tag>DrS23</b:Tag>
    <b:SourceType>JournalArticle</b:SourceType>
    <b:Guid>{26E0283E-D353-460A-A771-C7959ADC90DD}</b:Guid>
    <b:Author>
      <b:Author>
        <b:NameList>
          <b:Person>
            <b:Last>Dr. Siti Marwiyah</b:Last>
            <b:First>S.H.,</b:First>
            <b:Middle>M.H. Prof. Dr Sedarmayanti, M.Pd. Dr. Dra, Fedianty Augustinah, M.M dan lainnya</b:Middle>
          </b:Person>
        </b:NameList>
      </b:Author>
    </b:Author>
    <b:Title>GOOD GOVERANCE (KEPEMERINTAHAN YANG BAIK) ERA DIGITAL</b:Title>
    <b:Year>2023</b:Year>
    <b:Pages>175</b:Pages>
    <b:RefOrder>4</b:RefOrder>
  </b:Source>
  <b:Source>
    <b:Tag>Zul</b:Tag>
    <b:SourceType>Book</b:SourceType>
    <b:Guid>{8821154A-67DD-410B-8527-54D26154B177}</b:Guid>
    <b:Author>
      <b:Author>
        <b:NameList>
          <b:Person>
            <b:Last>Zulhakim</b:Last>
            <b:First>Abdul</b:First>
            <b:Middle>Aziz</b:Middle>
          </b:Person>
        </b:NameList>
      </b:Author>
    </b:Author>
    <b:Title>Manajemen Perkantoran Modern</b:Title>
    <b:Year>2023</b:Year>
    <b:RefOrder>5</b:RefOrder>
  </b:Source>
  <b:Source>
    <b:Tag>Pri13</b:Tag>
    <b:SourceType>Book</b:SourceType>
    <b:Guid>{22D5E18D-A851-4958-8B25-E7C67E6563EE}</b:Guid>
    <b:Title>Manajemen Perkantoran Efektif, Efisien, dan Profesional.</b:Title>
    <b:Year>2013</b:Year>
    <b:Author>
      <b:Author>
        <b:NameList>
          <b:Person>
            <b:Last>Donni Juni Priansa dan Agus Garnida.</b:Last>
          </b:Person>
        </b:NameList>
      </b:Author>
    </b:Author>
    <b:Publisher>Alfabeta : Bandung</b:Publisher>
    <b:RefOrder>6</b:RefOrder>
  </b:Source>
  <b:Source>
    <b:Tag>Muh22</b:Tag>
    <b:SourceType>JournalArticle</b:SourceType>
    <b:Guid>{296F5C5A-21A4-4BA3-BE6A-983CDD09BFFC}</b:Guid>
    <b:Author>
      <b:Author>
        <b:NameList>
          <b:Person>
            <b:Last>Yushi</b:Last>
            <b:First>Muhammad</b:First>
            <b:Middle>Naufal</b:Middle>
          </b:Person>
        </b:NameList>
      </b:Author>
    </b:Author>
    <b:Title>Prosedur Tata Naskah Dokumen PNS Pada Sub Bagian Informasi Kepegawaian di Kantor Regional 1 BKN Yogyakarta</b:Title>
    <b:Year>2022</b:Year>
    <b:RefOrder>7</b:RefOrder>
  </b:Source>
  <b:Source>
    <b:Tag>Pur16</b:Tag>
    <b:SourceType>JournalArticle</b:SourceType>
    <b:Guid>{CAF34337-046B-46C1-9AEB-06A2F97993FC}</b:Guid>
    <b:Author>
      <b:Author>
        <b:NameList>
          <b:Person>
            <b:Last>Purwanto dan Ramadhan</b:Last>
            <b:First>A.</b:First>
            <b:Middle>N.</b:Middle>
          </b:Person>
        </b:NameList>
      </b:Author>
    </b:Author>
    <b:Title>Pengembangan Software Kearsiapan Elektronik Berbasis Web Sebagai Bahan Ajar Mata Kuliah Simulasi Perkantoran</b:Title>
    <b:Year>2016</b:Year>
    <b:RefOrder>8</b:RefOrder>
  </b:Source>
  <b:Source>
    <b:Tag>Mol</b:Tag>
    <b:SourceType>Book</b:SourceType>
    <b:Guid>{F8266B03-BB2D-457A-B4DD-D4446FD2FD07}</b:Guid>
    <b:Author>
      <b:Author>
        <b:NameList>
          <b:Person>
            <b:Last>Moleong</b:Last>
            <b:First>L.</b:First>
            <b:Middle>J.</b:Middle>
          </b:Person>
        </b:NameList>
      </b:Author>
    </b:Author>
    <b:Title>Metodologi Penelitian Kualitatif (Edisi Revisi)</b:Title>
    <b:Year>2017</b:Year>
    <b:RefOrder>9</b:RefOrder>
  </b:Source>
</b:Sources>
</file>

<file path=customXml/itemProps1.xml><?xml version="1.0" encoding="utf-8"?>
<ds:datastoreItem xmlns:ds="http://schemas.openxmlformats.org/officeDocument/2006/customXml" ds:itemID="{9F380F78-2125-4ECE-ABE4-87C75F29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Usmanjayadi</dc:creator>
  <cp:keywords/>
  <dc:description/>
  <cp:lastModifiedBy>Usman Jayadi</cp:lastModifiedBy>
  <cp:revision>3</cp:revision>
  <cp:lastPrinted>2024-06-13T04:59:00Z</cp:lastPrinted>
  <dcterms:created xsi:type="dcterms:W3CDTF">2024-06-15T23:28:00Z</dcterms:created>
  <dcterms:modified xsi:type="dcterms:W3CDTF">2024-06-15T23:32:00Z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14982bde-91d5-3fe2-a56e-24d98f1ba8e6</vt:lpwstr>
  </property>
  <property fmtid="{D5CDD505-2E9C-101B-9397-08002B2CF9AE}" pid="24" name="Mendeley Citation Style_1">
    <vt:lpwstr>http://www.zotero.org/styles/apa</vt:lpwstr>
  </property>
</Properties>
</file>